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87FB" w14:textId="77777777" w:rsidR="004C5722" w:rsidRPr="00AE3C7F" w:rsidRDefault="004C5722" w:rsidP="004C5722">
      <w:pPr>
        <w:spacing w:after="0" w:line="276" w:lineRule="auto"/>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936"/>
      </w:tblGrid>
      <w:tr w:rsidR="004C5722" w:rsidRPr="00AE3C7F" w14:paraId="1F58343D" w14:textId="77777777" w:rsidTr="008F6912">
        <w:trPr>
          <w:cantSplit/>
        </w:trPr>
        <w:tc>
          <w:tcPr>
            <w:tcW w:w="3936" w:type="dxa"/>
          </w:tcPr>
          <w:p w14:paraId="2961932F" w14:textId="77777777" w:rsidR="004C5722" w:rsidRPr="00AE3C7F" w:rsidRDefault="004C5722" w:rsidP="008F6912">
            <w:pPr>
              <w:spacing w:after="0" w:line="276" w:lineRule="auto"/>
              <w:jc w:val="center"/>
              <w:rPr>
                <w:rFonts w:ascii="Times New Roman" w:hAnsi="Times New Roman" w:cs="Times New Roman"/>
                <w:b/>
                <w:bCs/>
                <w:sz w:val="24"/>
                <w:szCs w:val="24"/>
              </w:rPr>
            </w:pPr>
            <w:r w:rsidRPr="00AE3C7F">
              <w:rPr>
                <w:rFonts w:ascii="Times New Roman" w:hAnsi="Times New Roman" w:cs="Times New Roman"/>
                <w:b/>
                <w:bCs/>
                <w:noProof/>
                <w:sz w:val="24"/>
                <w:szCs w:val="24"/>
                <w:lang w:eastAsia="hr-HR"/>
              </w:rPr>
              <w:drawing>
                <wp:inline distT="0" distB="0" distL="0" distR="0" wp14:anchorId="47A93803" wp14:editId="41D6B81C">
                  <wp:extent cx="499745" cy="638175"/>
                  <wp:effectExtent l="19050" t="0" r="0" b="0"/>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9745" cy="638175"/>
                          </a:xfrm>
                          <a:prstGeom prst="rect">
                            <a:avLst/>
                          </a:prstGeom>
                          <a:noFill/>
                          <a:ln w="9525">
                            <a:noFill/>
                            <a:miter lim="800000"/>
                            <a:headEnd/>
                            <a:tailEnd/>
                          </a:ln>
                        </pic:spPr>
                      </pic:pic>
                    </a:graphicData>
                  </a:graphic>
                </wp:inline>
              </w:drawing>
            </w:r>
          </w:p>
        </w:tc>
      </w:tr>
      <w:tr w:rsidR="004C5722" w:rsidRPr="00AE3C7F" w14:paraId="38DF3427" w14:textId="77777777" w:rsidTr="008F6912">
        <w:trPr>
          <w:cantSplit/>
        </w:trPr>
        <w:tc>
          <w:tcPr>
            <w:tcW w:w="3936" w:type="dxa"/>
          </w:tcPr>
          <w:p w14:paraId="15D8CA8D" w14:textId="77777777" w:rsidR="004C5722" w:rsidRPr="00AE3C7F" w:rsidRDefault="004C5722" w:rsidP="008F6912">
            <w:pPr>
              <w:spacing w:after="0" w:line="276" w:lineRule="auto"/>
              <w:jc w:val="center"/>
              <w:rPr>
                <w:rFonts w:ascii="Times New Roman" w:hAnsi="Times New Roman" w:cs="Times New Roman"/>
                <w:b/>
                <w:bCs/>
                <w:sz w:val="24"/>
                <w:szCs w:val="24"/>
              </w:rPr>
            </w:pPr>
            <w:r w:rsidRPr="00AE3C7F">
              <w:rPr>
                <w:rFonts w:ascii="Times New Roman" w:hAnsi="Times New Roman" w:cs="Times New Roman"/>
                <w:b/>
                <w:bCs/>
                <w:sz w:val="24"/>
                <w:szCs w:val="24"/>
              </w:rPr>
              <w:t>REPUBLIKA HRVATSKA</w:t>
            </w:r>
          </w:p>
        </w:tc>
      </w:tr>
      <w:tr w:rsidR="004C5722" w:rsidRPr="00AE3C7F" w14:paraId="71AB9622" w14:textId="77777777" w:rsidTr="008F6912">
        <w:trPr>
          <w:cantSplit/>
        </w:trPr>
        <w:tc>
          <w:tcPr>
            <w:tcW w:w="3936" w:type="dxa"/>
          </w:tcPr>
          <w:p w14:paraId="65E08718" w14:textId="77777777" w:rsidR="004C5722" w:rsidRPr="00AE3C7F" w:rsidRDefault="004C5722" w:rsidP="008F6912">
            <w:pPr>
              <w:spacing w:after="0" w:line="276" w:lineRule="auto"/>
              <w:jc w:val="center"/>
              <w:rPr>
                <w:rFonts w:ascii="Times New Roman" w:hAnsi="Times New Roman" w:cs="Times New Roman"/>
                <w:b/>
                <w:bCs/>
                <w:sz w:val="24"/>
                <w:szCs w:val="24"/>
              </w:rPr>
            </w:pPr>
            <w:r w:rsidRPr="00AE3C7F">
              <w:rPr>
                <w:rFonts w:ascii="Times New Roman" w:hAnsi="Times New Roman" w:cs="Times New Roman"/>
                <w:b/>
                <w:bCs/>
                <w:sz w:val="24"/>
                <w:szCs w:val="24"/>
              </w:rPr>
              <w:t>ISTARSKA ŽUPANIJA</w:t>
            </w:r>
          </w:p>
        </w:tc>
      </w:tr>
      <w:tr w:rsidR="004C5722" w:rsidRPr="00AE3C7F" w14:paraId="7347E9A4" w14:textId="77777777" w:rsidTr="008F6912">
        <w:trPr>
          <w:cantSplit/>
        </w:trPr>
        <w:tc>
          <w:tcPr>
            <w:tcW w:w="3936" w:type="dxa"/>
          </w:tcPr>
          <w:p w14:paraId="5EAB7E33" w14:textId="77777777" w:rsidR="004C5722" w:rsidRPr="00AE3C7F" w:rsidRDefault="004C5722" w:rsidP="008F6912">
            <w:pPr>
              <w:spacing w:after="0" w:line="276" w:lineRule="auto"/>
              <w:jc w:val="center"/>
              <w:rPr>
                <w:rFonts w:ascii="Times New Roman" w:hAnsi="Times New Roman" w:cs="Times New Roman"/>
                <w:b/>
                <w:bCs/>
                <w:sz w:val="24"/>
                <w:szCs w:val="24"/>
              </w:rPr>
            </w:pPr>
            <w:r w:rsidRPr="00AE3C7F">
              <w:rPr>
                <w:rFonts w:ascii="Times New Roman" w:hAnsi="Times New Roman" w:cs="Times New Roman"/>
                <w:b/>
                <w:bCs/>
                <w:sz w:val="24"/>
                <w:szCs w:val="24"/>
              </w:rPr>
              <w:t>GRAD POREČ - PORENZO</w:t>
            </w:r>
          </w:p>
          <w:p w14:paraId="74156170" w14:textId="77777777" w:rsidR="004C5722" w:rsidRPr="00AE3C7F" w:rsidRDefault="004C5722" w:rsidP="008F6912">
            <w:pPr>
              <w:spacing w:after="0" w:line="276" w:lineRule="auto"/>
              <w:jc w:val="center"/>
              <w:rPr>
                <w:rFonts w:ascii="Times New Roman" w:hAnsi="Times New Roman" w:cs="Times New Roman"/>
                <w:b/>
                <w:bCs/>
                <w:sz w:val="24"/>
                <w:szCs w:val="24"/>
              </w:rPr>
            </w:pPr>
            <w:r w:rsidRPr="00AE3C7F">
              <w:rPr>
                <w:rFonts w:ascii="Times New Roman" w:hAnsi="Times New Roman" w:cs="Times New Roman"/>
                <w:b/>
                <w:bCs/>
                <w:sz w:val="24"/>
                <w:szCs w:val="24"/>
              </w:rPr>
              <w:t>CITTA DI POREČ - PARENZO</w:t>
            </w:r>
          </w:p>
        </w:tc>
      </w:tr>
      <w:tr w:rsidR="004C5722" w:rsidRPr="00AE3C7F" w14:paraId="792A4FEC" w14:textId="77777777" w:rsidTr="008F6912">
        <w:trPr>
          <w:cantSplit/>
          <w:trHeight w:val="311"/>
        </w:trPr>
        <w:tc>
          <w:tcPr>
            <w:tcW w:w="3936" w:type="dxa"/>
          </w:tcPr>
          <w:p w14:paraId="28DB1E68" w14:textId="77777777" w:rsidR="004C5722" w:rsidRPr="00AE3C7F" w:rsidRDefault="004C5722" w:rsidP="008F6912">
            <w:pPr>
              <w:spacing w:after="0" w:line="276" w:lineRule="auto"/>
              <w:jc w:val="center"/>
              <w:rPr>
                <w:rFonts w:ascii="Times New Roman" w:hAnsi="Times New Roman" w:cs="Times New Roman"/>
                <w:b/>
                <w:bCs/>
                <w:sz w:val="24"/>
                <w:szCs w:val="24"/>
              </w:rPr>
            </w:pPr>
            <w:r w:rsidRPr="00AE3C7F">
              <w:rPr>
                <w:rFonts w:ascii="Times New Roman" w:hAnsi="Times New Roman" w:cs="Times New Roman"/>
                <w:b/>
                <w:bCs/>
                <w:sz w:val="24"/>
                <w:szCs w:val="24"/>
              </w:rPr>
              <w:t>Gradonačelnik</w:t>
            </w:r>
          </w:p>
        </w:tc>
      </w:tr>
    </w:tbl>
    <w:p w14:paraId="442BCE17" w14:textId="609C4334" w:rsidR="00524A04" w:rsidRPr="00524A04" w:rsidRDefault="00524A04" w:rsidP="00524A04">
      <w:pPr>
        <w:pStyle w:val="Bezproreda"/>
        <w:rPr>
          <w:rFonts w:ascii="Times New Roman" w:hAnsi="Times New Roman" w:cs="Times New Roman"/>
          <w:b/>
          <w:bCs/>
          <w:sz w:val="24"/>
          <w:szCs w:val="24"/>
        </w:rPr>
      </w:pPr>
      <w:r w:rsidRPr="00524A04">
        <w:rPr>
          <w:rFonts w:ascii="Times New Roman" w:hAnsi="Times New Roman" w:cs="Times New Roman"/>
          <w:b/>
          <w:bCs/>
          <w:sz w:val="24"/>
          <w:szCs w:val="24"/>
        </w:rPr>
        <w:t>KLASA: 363-05/22-01/37</w:t>
      </w:r>
    </w:p>
    <w:p w14:paraId="7252BE68" w14:textId="34E55E86" w:rsidR="00524A04" w:rsidRPr="00524A04" w:rsidRDefault="00524A04" w:rsidP="00524A04">
      <w:pPr>
        <w:pStyle w:val="Bezproreda"/>
        <w:rPr>
          <w:rFonts w:ascii="Times New Roman" w:hAnsi="Times New Roman" w:cs="Times New Roman"/>
          <w:b/>
          <w:bCs/>
          <w:sz w:val="24"/>
          <w:szCs w:val="24"/>
        </w:rPr>
      </w:pPr>
      <w:r w:rsidRPr="00524A04">
        <w:rPr>
          <w:rFonts w:ascii="Times New Roman" w:hAnsi="Times New Roman" w:cs="Times New Roman"/>
          <w:b/>
          <w:bCs/>
          <w:sz w:val="24"/>
          <w:szCs w:val="24"/>
        </w:rPr>
        <w:t>URBROJ: 2163-6-09/01-24-11</w:t>
      </w:r>
    </w:p>
    <w:p w14:paraId="488E1FBF" w14:textId="5E681378" w:rsidR="00524A04" w:rsidRPr="00524A04" w:rsidRDefault="00524A04" w:rsidP="00524A04">
      <w:pPr>
        <w:pStyle w:val="Bezproreda"/>
        <w:rPr>
          <w:rFonts w:ascii="Times New Roman" w:hAnsi="Times New Roman" w:cs="Times New Roman"/>
          <w:b/>
          <w:bCs/>
          <w:sz w:val="24"/>
          <w:szCs w:val="24"/>
        </w:rPr>
      </w:pPr>
      <w:r w:rsidRPr="00524A04">
        <w:rPr>
          <w:rFonts w:ascii="Times New Roman" w:hAnsi="Times New Roman" w:cs="Times New Roman"/>
          <w:b/>
          <w:bCs/>
          <w:sz w:val="24"/>
          <w:szCs w:val="24"/>
        </w:rPr>
        <w:t>Poreč-Parenzo, 20. lipnja 2024.</w:t>
      </w:r>
    </w:p>
    <w:p w14:paraId="59BFC5CC" w14:textId="77777777" w:rsidR="00524A04" w:rsidRDefault="00524A04" w:rsidP="004C5722">
      <w:pPr>
        <w:spacing w:after="0" w:line="276" w:lineRule="auto"/>
        <w:jc w:val="both"/>
        <w:rPr>
          <w:rFonts w:ascii="Times New Roman" w:hAnsi="Times New Roman" w:cs="Times New Roman"/>
          <w:sz w:val="24"/>
          <w:szCs w:val="24"/>
        </w:rPr>
      </w:pPr>
    </w:p>
    <w:p w14:paraId="1E7E48E9" w14:textId="4DD1D4E2" w:rsidR="004C5722" w:rsidRPr="00AE3C7F" w:rsidRDefault="004C5722" w:rsidP="004C5722">
      <w:pPr>
        <w:spacing w:after="0" w:line="276" w:lineRule="auto"/>
        <w:jc w:val="both"/>
        <w:rPr>
          <w:rFonts w:ascii="Times New Roman" w:hAnsi="Times New Roman" w:cs="Times New Roman"/>
          <w:bCs/>
          <w:sz w:val="24"/>
          <w:szCs w:val="24"/>
        </w:rPr>
      </w:pPr>
      <w:r w:rsidRPr="00AE3C7F">
        <w:rPr>
          <w:rFonts w:ascii="Times New Roman" w:hAnsi="Times New Roman" w:cs="Times New Roman"/>
          <w:sz w:val="24"/>
          <w:szCs w:val="24"/>
        </w:rPr>
        <w:t>Na temelju članka 53. Statuta Grada Poreča - Parenzo (</w:t>
      </w:r>
      <w:r w:rsidR="00524A04">
        <w:rPr>
          <w:rFonts w:ascii="Times New Roman" w:hAnsi="Times New Roman" w:cs="Times New Roman"/>
          <w:sz w:val="24"/>
          <w:szCs w:val="24"/>
        </w:rPr>
        <w:t>,,</w:t>
      </w:r>
      <w:r w:rsidRPr="00AE3C7F">
        <w:rPr>
          <w:rFonts w:ascii="Times New Roman" w:hAnsi="Times New Roman" w:cs="Times New Roman"/>
          <w:sz w:val="24"/>
          <w:szCs w:val="24"/>
        </w:rPr>
        <w:t>Službeni glasnik Grada Poreča</w:t>
      </w:r>
      <w:r w:rsidR="00524A04">
        <w:rPr>
          <w:rFonts w:ascii="Times New Roman" w:hAnsi="Times New Roman" w:cs="Times New Roman"/>
          <w:sz w:val="24"/>
          <w:szCs w:val="24"/>
        </w:rPr>
        <w:t>- Parenzo“</w:t>
      </w:r>
      <w:r w:rsidRPr="00AE3C7F">
        <w:rPr>
          <w:rFonts w:ascii="Times New Roman" w:hAnsi="Times New Roman" w:cs="Times New Roman"/>
          <w:sz w:val="24"/>
          <w:szCs w:val="24"/>
        </w:rPr>
        <w:t xml:space="preserve"> broj 02/13, 10/18 i 02/21), na prijedlog Upravnog odjela za komunalni sustav KLASA: 363-01/2</w:t>
      </w:r>
      <w:r w:rsidR="00AE3C7F" w:rsidRPr="00AE3C7F">
        <w:rPr>
          <w:rFonts w:ascii="Times New Roman" w:hAnsi="Times New Roman" w:cs="Times New Roman"/>
          <w:sz w:val="24"/>
          <w:szCs w:val="24"/>
        </w:rPr>
        <w:t>2</w:t>
      </w:r>
      <w:r w:rsidRPr="00AE3C7F">
        <w:rPr>
          <w:rFonts w:ascii="Times New Roman" w:hAnsi="Times New Roman" w:cs="Times New Roman"/>
          <w:sz w:val="24"/>
          <w:szCs w:val="24"/>
        </w:rPr>
        <w:t>-02/454, URBROJ: 2163-6-05/03-2</w:t>
      </w:r>
      <w:r w:rsidR="00AE3C7F" w:rsidRPr="00AE3C7F">
        <w:rPr>
          <w:rFonts w:ascii="Times New Roman" w:hAnsi="Times New Roman" w:cs="Times New Roman"/>
          <w:sz w:val="24"/>
          <w:szCs w:val="24"/>
        </w:rPr>
        <w:t>4</w:t>
      </w:r>
      <w:r w:rsidRPr="00AE3C7F">
        <w:rPr>
          <w:rFonts w:ascii="Times New Roman" w:hAnsi="Times New Roman" w:cs="Times New Roman"/>
          <w:sz w:val="24"/>
          <w:szCs w:val="24"/>
        </w:rPr>
        <w:t xml:space="preserve">-10 od </w:t>
      </w:r>
      <w:r w:rsidR="00AE3C7F" w:rsidRPr="00AE3C7F">
        <w:rPr>
          <w:rFonts w:ascii="Times New Roman" w:hAnsi="Times New Roman" w:cs="Times New Roman"/>
          <w:sz w:val="24"/>
          <w:szCs w:val="24"/>
        </w:rPr>
        <w:t>19.06.2024</w:t>
      </w:r>
      <w:r w:rsidRPr="00AE3C7F">
        <w:rPr>
          <w:rFonts w:ascii="Times New Roman" w:hAnsi="Times New Roman" w:cs="Times New Roman"/>
          <w:sz w:val="24"/>
          <w:szCs w:val="24"/>
        </w:rPr>
        <w:t>. godine, Gradonačelnik Grada Poreča – Parenzo je donio sljedeći</w:t>
      </w:r>
    </w:p>
    <w:p w14:paraId="6DBFC7FE" w14:textId="77777777" w:rsidR="004C5722" w:rsidRPr="00AE3C7F" w:rsidRDefault="004C5722" w:rsidP="004C5722">
      <w:pPr>
        <w:spacing w:after="0" w:line="276" w:lineRule="auto"/>
        <w:jc w:val="both"/>
        <w:rPr>
          <w:rFonts w:ascii="Times New Roman" w:hAnsi="Times New Roman" w:cs="Times New Roman"/>
          <w:sz w:val="24"/>
          <w:szCs w:val="24"/>
        </w:rPr>
      </w:pPr>
    </w:p>
    <w:p w14:paraId="716841B3" w14:textId="77777777" w:rsidR="004C5722" w:rsidRPr="00AE3C7F" w:rsidRDefault="004C5722" w:rsidP="004C5722">
      <w:pPr>
        <w:spacing w:after="0" w:line="276" w:lineRule="auto"/>
        <w:rPr>
          <w:rFonts w:ascii="Times New Roman" w:hAnsi="Times New Roman" w:cs="Times New Roman"/>
          <w:sz w:val="24"/>
          <w:szCs w:val="24"/>
        </w:rPr>
      </w:pPr>
    </w:p>
    <w:p w14:paraId="47AD558E" w14:textId="77777777" w:rsidR="004C5722" w:rsidRPr="00AE3C7F" w:rsidRDefault="004C5722" w:rsidP="004C5722">
      <w:pPr>
        <w:spacing w:after="0" w:line="276" w:lineRule="auto"/>
        <w:jc w:val="center"/>
        <w:rPr>
          <w:rFonts w:ascii="Times New Roman" w:hAnsi="Times New Roman" w:cs="Times New Roman"/>
          <w:b/>
          <w:sz w:val="24"/>
          <w:szCs w:val="24"/>
        </w:rPr>
      </w:pPr>
      <w:r w:rsidRPr="00AE3C7F">
        <w:rPr>
          <w:rFonts w:ascii="Times New Roman" w:hAnsi="Times New Roman" w:cs="Times New Roman"/>
          <w:b/>
          <w:sz w:val="24"/>
          <w:szCs w:val="24"/>
        </w:rPr>
        <w:t>Z A K L J U Č A K</w:t>
      </w:r>
    </w:p>
    <w:p w14:paraId="5FB80738" w14:textId="77777777" w:rsidR="004C5722" w:rsidRPr="00AE3C7F" w:rsidRDefault="004C5722" w:rsidP="004C5722">
      <w:pPr>
        <w:spacing w:after="0" w:line="276" w:lineRule="auto"/>
        <w:rPr>
          <w:rFonts w:ascii="Times New Roman" w:hAnsi="Times New Roman" w:cs="Times New Roman"/>
          <w:sz w:val="24"/>
          <w:szCs w:val="24"/>
        </w:rPr>
      </w:pPr>
    </w:p>
    <w:p w14:paraId="31F9D8FE" w14:textId="1B4BCA91" w:rsidR="004C5722" w:rsidRPr="00AE3C7F" w:rsidRDefault="004C5722" w:rsidP="004C5722">
      <w:pPr>
        <w:numPr>
          <w:ilvl w:val="0"/>
          <w:numId w:val="3"/>
        </w:numPr>
        <w:tabs>
          <w:tab w:val="num" w:pos="567"/>
        </w:tabs>
        <w:spacing w:after="0" w:line="276" w:lineRule="auto"/>
        <w:jc w:val="both"/>
        <w:rPr>
          <w:rFonts w:ascii="Times New Roman" w:hAnsi="Times New Roman" w:cs="Times New Roman"/>
          <w:sz w:val="24"/>
          <w:szCs w:val="24"/>
        </w:rPr>
      </w:pPr>
      <w:r w:rsidRPr="00AE3C7F">
        <w:rPr>
          <w:rFonts w:ascii="Times New Roman" w:hAnsi="Times New Roman" w:cs="Times New Roman"/>
          <w:sz w:val="24"/>
          <w:szCs w:val="24"/>
        </w:rPr>
        <w:t xml:space="preserve">Utvrđuje se prijedlog Odluke o prihvaćanju </w:t>
      </w:r>
      <w:r w:rsidR="00524A04">
        <w:rPr>
          <w:rFonts w:ascii="Times New Roman" w:hAnsi="Times New Roman" w:cs="Times New Roman"/>
          <w:sz w:val="24"/>
          <w:szCs w:val="24"/>
        </w:rPr>
        <w:t>I</w:t>
      </w:r>
      <w:r w:rsidRPr="00AE3C7F">
        <w:rPr>
          <w:rFonts w:ascii="Times New Roman" w:hAnsi="Times New Roman" w:cs="Times New Roman"/>
          <w:sz w:val="24"/>
          <w:szCs w:val="24"/>
        </w:rPr>
        <w:t>zvješća o izvršenju Programa održavanja komunalne infrastrukture za 202</w:t>
      </w:r>
      <w:r w:rsidR="00AE3C7F" w:rsidRPr="00AE3C7F">
        <w:rPr>
          <w:rFonts w:ascii="Times New Roman" w:hAnsi="Times New Roman" w:cs="Times New Roman"/>
          <w:sz w:val="24"/>
          <w:szCs w:val="24"/>
        </w:rPr>
        <w:t>3</w:t>
      </w:r>
      <w:r w:rsidRPr="00AE3C7F">
        <w:rPr>
          <w:rFonts w:ascii="Times New Roman" w:hAnsi="Times New Roman" w:cs="Times New Roman"/>
          <w:sz w:val="24"/>
          <w:szCs w:val="24"/>
        </w:rPr>
        <w:t>. godinu te dostavlja Gradskom vijeću Grada Poreča – Parenzo na razmatranje i donošenje u priloženom tekstu.</w:t>
      </w:r>
    </w:p>
    <w:p w14:paraId="59066675" w14:textId="77777777" w:rsidR="004C5722" w:rsidRPr="00AE3C7F" w:rsidRDefault="004C5722" w:rsidP="004C5722">
      <w:pPr>
        <w:spacing w:after="0" w:line="276" w:lineRule="auto"/>
        <w:ind w:left="1080"/>
        <w:jc w:val="both"/>
        <w:rPr>
          <w:rFonts w:ascii="Times New Roman" w:hAnsi="Times New Roman" w:cs="Times New Roman"/>
          <w:sz w:val="24"/>
          <w:szCs w:val="24"/>
        </w:rPr>
      </w:pPr>
    </w:p>
    <w:p w14:paraId="65957CB4" w14:textId="45A6E97A" w:rsidR="004C5722" w:rsidRPr="00AE3C7F" w:rsidRDefault="004C5722" w:rsidP="004C5722">
      <w:pPr>
        <w:numPr>
          <w:ilvl w:val="0"/>
          <w:numId w:val="3"/>
        </w:numPr>
        <w:tabs>
          <w:tab w:val="num" w:pos="567"/>
        </w:tabs>
        <w:spacing w:after="0" w:line="276" w:lineRule="auto"/>
        <w:jc w:val="both"/>
        <w:rPr>
          <w:rFonts w:ascii="Times New Roman" w:hAnsi="Times New Roman" w:cs="Times New Roman"/>
          <w:sz w:val="24"/>
          <w:szCs w:val="24"/>
        </w:rPr>
      </w:pPr>
      <w:r w:rsidRPr="00AE3C7F">
        <w:rPr>
          <w:rFonts w:ascii="Times New Roman" w:hAnsi="Times New Roman" w:cs="Times New Roman"/>
          <w:sz w:val="24"/>
          <w:szCs w:val="24"/>
        </w:rPr>
        <w:t>Na sjednici Gradskog vijeća, sva potrebna tumačenja uz prijedlog Odluke dat će Marino Poropat, pročelnik Upravnog odjela za komunalni sustav.</w:t>
      </w:r>
    </w:p>
    <w:p w14:paraId="32DDFC4E" w14:textId="77777777" w:rsidR="004C5722" w:rsidRPr="00AE3C7F" w:rsidRDefault="004C5722" w:rsidP="004C5722">
      <w:pPr>
        <w:spacing w:after="0" w:line="276" w:lineRule="auto"/>
        <w:jc w:val="both"/>
        <w:rPr>
          <w:rFonts w:ascii="Times New Roman" w:hAnsi="Times New Roman" w:cs="Times New Roman"/>
          <w:sz w:val="24"/>
          <w:szCs w:val="24"/>
        </w:rPr>
      </w:pPr>
    </w:p>
    <w:p w14:paraId="0924F9EE" w14:textId="77777777" w:rsidR="004C5722" w:rsidRPr="00AE3C7F" w:rsidRDefault="004C5722" w:rsidP="004C5722">
      <w:pPr>
        <w:spacing w:after="0" w:line="276" w:lineRule="auto"/>
        <w:jc w:val="both"/>
        <w:rPr>
          <w:rFonts w:ascii="Times New Roman" w:hAnsi="Times New Roman" w:cs="Times New Roman"/>
          <w:sz w:val="24"/>
          <w:szCs w:val="24"/>
        </w:rPr>
      </w:pPr>
    </w:p>
    <w:p w14:paraId="6A94DEC6" w14:textId="5CE18F03" w:rsidR="004C5722" w:rsidRPr="00AE3C7F" w:rsidRDefault="00524A04" w:rsidP="004C5722">
      <w:pPr>
        <w:spacing w:after="0" w:line="276" w:lineRule="auto"/>
        <w:ind w:left="4248"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C5722" w:rsidRPr="00AE3C7F">
        <w:rPr>
          <w:rFonts w:ascii="Times New Roman" w:hAnsi="Times New Roman" w:cs="Times New Roman"/>
          <w:b/>
          <w:bCs/>
          <w:sz w:val="24"/>
          <w:szCs w:val="24"/>
        </w:rPr>
        <w:t>GRADONAČELNIK</w:t>
      </w:r>
    </w:p>
    <w:p w14:paraId="6C333E6C" w14:textId="543845FF" w:rsidR="004C5722" w:rsidRPr="00AE3C7F" w:rsidRDefault="004C5722" w:rsidP="004C5722">
      <w:pPr>
        <w:spacing w:after="0" w:line="276" w:lineRule="auto"/>
        <w:rPr>
          <w:rFonts w:ascii="Times New Roman" w:hAnsi="Times New Roman" w:cs="Times New Roman"/>
          <w:sz w:val="24"/>
          <w:szCs w:val="24"/>
        </w:rPr>
      </w:pPr>
      <w:r w:rsidRPr="00AE3C7F">
        <w:rPr>
          <w:rFonts w:ascii="Times New Roman" w:hAnsi="Times New Roman" w:cs="Times New Roman"/>
          <w:b/>
          <w:bCs/>
          <w:sz w:val="24"/>
          <w:szCs w:val="24"/>
        </w:rPr>
        <w:tab/>
      </w:r>
      <w:r w:rsidRPr="00AE3C7F">
        <w:rPr>
          <w:rFonts w:ascii="Times New Roman" w:hAnsi="Times New Roman" w:cs="Times New Roman"/>
          <w:b/>
          <w:bCs/>
          <w:sz w:val="24"/>
          <w:szCs w:val="24"/>
        </w:rPr>
        <w:tab/>
      </w:r>
      <w:r w:rsidRPr="00AE3C7F">
        <w:rPr>
          <w:rFonts w:ascii="Times New Roman" w:hAnsi="Times New Roman" w:cs="Times New Roman"/>
          <w:b/>
          <w:bCs/>
          <w:sz w:val="24"/>
          <w:szCs w:val="24"/>
        </w:rPr>
        <w:tab/>
      </w:r>
      <w:r w:rsidRPr="00AE3C7F">
        <w:rPr>
          <w:rFonts w:ascii="Times New Roman" w:hAnsi="Times New Roman" w:cs="Times New Roman"/>
          <w:b/>
          <w:bCs/>
          <w:sz w:val="24"/>
          <w:szCs w:val="24"/>
        </w:rPr>
        <w:tab/>
      </w:r>
      <w:r w:rsidRPr="00AE3C7F">
        <w:rPr>
          <w:rFonts w:ascii="Times New Roman" w:hAnsi="Times New Roman" w:cs="Times New Roman"/>
          <w:b/>
          <w:bCs/>
          <w:sz w:val="24"/>
          <w:szCs w:val="24"/>
        </w:rPr>
        <w:tab/>
      </w:r>
      <w:r w:rsidRPr="00AE3C7F">
        <w:rPr>
          <w:rFonts w:ascii="Times New Roman" w:hAnsi="Times New Roman" w:cs="Times New Roman"/>
          <w:b/>
          <w:bCs/>
          <w:sz w:val="24"/>
          <w:szCs w:val="24"/>
        </w:rPr>
        <w:tab/>
      </w:r>
      <w:r w:rsidRPr="00AE3C7F">
        <w:rPr>
          <w:rFonts w:ascii="Times New Roman" w:hAnsi="Times New Roman" w:cs="Times New Roman"/>
          <w:b/>
          <w:bCs/>
          <w:sz w:val="24"/>
          <w:szCs w:val="24"/>
        </w:rPr>
        <w:tab/>
      </w:r>
      <w:r w:rsidRPr="00AE3C7F">
        <w:rPr>
          <w:rFonts w:ascii="Times New Roman" w:hAnsi="Times New Roman" w:cs="Times New Roman"/>
          <w:b/>
          <w:bCs/>
          <w:sz w:val="24"/>
          <w:szCs w:val="24"/>
        </w:rPr>
        <w:tab/>
      </w:r>
      <w:r w:rsidRPr="00AE3C7F">
        <w:rPr>
          <w:rFonts w:ascii="Times New Roman" w:hAnsi="Times New Roman" w:cs="Times New Roman"/>
          <w:b/>
          <w:bCs/>
          <w:sz w:val="24"/>
          <w:szCs w:val="24"/>
        </w:rPr>
        <w:tab/>
      </w:r>
      <w:r w:rsidR="00524A04">
        <w:rPr>
          <w:rFonts w:ascii="Times New Roman" w:hAnsi="Times New Roman" w:cs="Times New Roman"/>
          <w:b/>
          <w:bCs/>
          <w:sz w:val="24"/>
          <w:szCs w:val="24"/>
        </w:rPr>
        <w:t xml:space="preserve">              </w:t>
      </w:r>
      <w:r w:rsidRPr="00AE3C7F">
        <w:rPr>
          <w:rFonts w:ascii="Times New Roman" w:hAnsi="Times New Roman" w:cs="Times New Roman"/>
          <w:b/>
          <w:bCs/>
          <w:sz w:val="24"/>
          <w:szCs w:val="24"/>
        </w:rPr>
        <w:t xml:space="preserve"> Loris Peršurić</w:t>
      </w:r>
      <w:r w:rsidRPr="00AE3C7F">
        <w:rPr>
          <w:rFonts w:ascii="Times New Roman" w:hAnsi="Times New Roman" w:cs="Times New Roman"/>
          <w:b/>
          <w:bCs/>
          <w:sz w:val="24"/>
          <w:szCs w:val="24"/>
        </w:rPr>
        <w:tab/>
      </w:r>
    </w:p>
    <w:p w14:paraId="04EEB60A" w14:textId="77777777" w:rsidR="004C5722" w:rsidRPr="00AE3C7F" w:rsidRDefault="004C5722" w:rsidP="004C5722">
      <w:pPr>
        <w:spacing w:after="0" w:line="276" w:lineRule="auto"/>
        <w:rPr>
          <w:rFonts w:ascii="Times New Roman" w:hAnsi="Times New Roman" w:cs="Times New Roman"/>
          <w:sz w:val="24"/>
          <w:szCs w:val="24"/>
        </w:rPr>
      </w:pPr>
    </w:p>
    <w:p w14:paraId="54CA5A66" w14:textId="77777777" w:rsidR="004C5722" w:rsidRPr="00AE3C7F" w:rsidRDefault="004C5722" w:rsidP="004C5722">
      <w:pPr>
        <w:spacing w:after="0" w:line="276" w:lineRule="auto"/>
        <w:rPr>
          <w:rFonts w:ascii="Times New Roman" w:hAnsi="Times New Roman" w:cs="Times New Roman"/>
          <w:sz w:val="24"/>
          <w:szCs w:val="24"/>
        </w:rPr>
      </w:pPr>
    </w:p>
    <w:p w14:paraId="71FAE0CE" w14:textId="77777777" w:rsidR="004C5722" w:rsidRPr="00AE3C7F" w:rsidRDefault="004C5722" w:rsidP="004C5722">
      <w:pPr>
        <w:spacing w:after="0" w:line="276" w:lineRule="auto"/>
        <w:rPr>
          <w:rFonts w:ascii="Times New Roman" w:hAnsi="Times New Roman" w:cs="Times New Roman"/>
          <w:sz w:val="24"/>
          <w:szCs w:val="24"/>
        </w:rPr>
      </w:pPr>
      <w:r w:rsidRPr="00AE3C7F">
        <w:rPr>
          <w:rFonts w:ascii="Times New Roman" w:hAnsi="Times New Roman" w:cs="Times New Roman"/>
          <w:sz w:val="24"/>
          <w:szCs w:val="24"/>
        </w:rPr>
        <w:t xml:space="preserve">Privitak: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4C5722" w:rsidRPr="00AE3C7F" w14:paraId="478DFC2F" w14:textId="77777777" w:rsidTr="008F6912">
        <w:tc>
          <w:tcPr>
            <w:tcW w:w="6237" w:type="dxa"/>
          </w:tcPr>
          <w:p w14:paraId="408F324D" w14:textId="77777777" w:rsidR="004C5722" w:rsidRPr="00AE3C7F" w:rsidRDefault="004C5722" w:rsidP="008F6912">
            <w:pPr>
              <w:pStyle w:val="Odlomakpopisa"/>
              <w:numPr>
                <w:ilvl w:val="0"/>
                <w:numId w:val="14"/>
              </w:numPr>
              <w:spacing w:line="276" w:lineRule="auto"/>
              <w:rPr>
                <w:szCs w:val="24"/>
                <w:lang w:val="hr-HR"/>
              </w:rPr>
            </w:pPr>
            <w:r w:rsidRPr="00AE3C7F">
              <w:rPr>
                <w:szCs w:val="24"/>
                <w:lang w:val="hr-HR"/>
              </w:rPr>
              <w:t>prijedlog Odluke</w:t>
            </w:r>
          </w:p>
          <w:p w14:paraId="50898A5D" w14:textId="77777777" w:rsidR="004C5722" w:rsidRPr="00AE3C7F" w:rsidRDefault="004C5722" w:rsidP="008F6912">
            <w:pPr>
              <w:pStyle w:val="Odlomakpopisa"/>
              <w:spacing w:line="276" w:lineRule="auto"/>
              <w:ind w:left="1080"/>
              <w:rPr>
                <w:szCs w:val="24"/>
                <w:lang w:val="hr-HR"/>
              </w:rPr>
            </w:pPr>
          </w:p>
        </w:tc>
      </w:tr>
    </w:tbl>
    <w:p w14:paraId="2D106E38" w14:textId="77777777" w:rsidR="004C5722" w:rsidRPr="00AE3C7F" w:rsidRDefault="004C5722" w:rsidP="004C5722">
      <w:pPr>
        <w:spacing w:after="0" w:line="276" w:lineRule="auto"/>
        <w:rPr>
          <w:rFonts w:ascii="Times New Roman" w:hAnsi="Times New Roman" w:cs="Times New Roman"/>
          <w:sz w:val="24"/>
          <w:szCs w:val="24"/>
        </w:rPr>
      </w:pPr>
    </w:p>
    <w:p w14:paraId="6A611755" w14:textId="77777777" w:rsidR="004C5722" w:rsidRPr="00AE3C7F" w:rsidRDefault="004C5722" w:rsidP="004C5722">
      <w:pPr>
        <w:spacing w:after="0" w:line="276" w:lineRule="auto"/>
        <w:rPr>
          <w:rFonts w:ascii="Times New Roman" w:hAnsi="Times New Roman" w:cs="Times New Roman"/>
          <w:sz w:val="24"/>
          <w:szCs w:val="24"/>
        </w:rPr>
      </w:pPr>
    </w:p>
    <w:p w14:paraId="29C9128A" w14:textId="77777777" w:rsidR="004C5722" w:rsidRPr="00AE3C7F" w:rsidRDefault="004C5722" w:rsidP="004C5722">
      <w:pPr>
        <w:spacing w:after="0" w:line="276" w:lineRule="auto"/>
        <w:rPr>
          <w:rFonts w:ascii="Times New Roman" w:hAnsi="Times New Roman" w:cs="Times New Roman"/>
          <w:sz w:val="24"/>
          <w:szCs w:val="24"/>
        </w:rPr>
      </w:pPr>
    </w:p>
    <w:p w14:paraId="21D8F8DF" w14:textId="5451C452" w:rsidR="004C5722" w:rsidRPr="00AE3C7F" w:rsidRDefault="00524A04" w:rsidP="004C5722">
      <w:pPr>
        <w:tabs>
          <w:tab w:val="left" w:pos="0"/>
        </w:tabs>
        <w:spacing w:after="0" w:line="276" w:lineRule="auto"/>
        <w:rPr>
          <w:rFonts w:ascii="Times New Roman" w:hAnsi="Times New Roman" w:cs="Times New Roman"/>
          <w:sz w:val="24"/>
          <w:szCs w:val="24"/>
        </w:rPr>
      </w:pPr>
      <w:r w:rsidRPr="00524A04">
        <w:rPr>
          <w:rFonts w:ascii="Times New Roman" w:hAnsi="Times New Roman" w:cs="Times New Roman"/>
          <w:b/>
          <w:bCs/>
          <w:sz w:val="24"/>
          <w:szCs w:val="24"/>
        </w:rPr>
        <w:t>DOSTAVITI</w:t>
      </w:r>
      <w:r w:rsidR="004C5722" w:rsidRPr="00AE3C7F">
        <w:rPr>
          <w:rFonts w:ascii="Times New Roman" w:hAnsi="Times New Roman" w:cs="Times New Roman"/>
          <w:sz w:val="24"/>
          <w:szCs w:val="24"/>
        </w:rPr>
        <w:t>:</w:t>
      </w:r>
    </w:p>
    <w:p w14:paraId="1BD05A75" w14:textId="77777777" w:rsidR="004C5722" w:rsidRPr="00AE3C7F" w:rsidRDefault="004C5722" w:rsidP="004C5722">
      <w:pPr>
        <w:pStyle w:val="Odlomakpopisa"/>
        <w:numPr>
          <w:ilvl w:val="0"/>
          <w:numId w:val="4"/>
        </w:numPr>
        <w:tabs>
          <w:tab w:val="left" w:pos="0"/>
        </w:tabs>
        <w:spacing w:line="276" w:lineRule="auto"/>
        <w:rPr>
          <w:szCs w:val="24"/>
          <w:lang w:val="hr-HR"/>
        </w:rPr>
      </w:pPr>
      <w:r w:rsidRPr="00AE3C7F">
        <w:rPr>
          <w:szCs w:val="24"/>
          <w:lang w:val="hr-HR"/>
        </w:rPr>
        <w:t>Gradsko vijeće, ovdje,</w:t>
      </w:r>
    </w:p>
    <w:p w14:paraId="232AED02" w14:textId="21922876" w:rsidR="004C5722" w:rsidRPr="00AE3C7F" w:rsidRDefault="004C5722" w:rsidP="004C5722">
      <w:pPr>
        <w:pStyle w:val="Odlomakpopisa"/>
        <w:numPr>
          <w:ilvl w:val="0"/>
          <w:numId w:val="4"/>
        </w:numPr>
        <w:tabs>
          <w:tab w:val="left" w:pos="0"/>
        </w:tabs>
        <w:spacing w:line="276" w:lineRule="auto"/>
        <w:rPr>
          <w:szCs w:val="24"/>
          <w:lang w:val="hr-HR"/>
        </w:rPr>
      </w:pPr>
      <w:r w:rsidRPr="00AE3C7F">
        <w:rPr>
          <w:szCs w:val="24"/>
          <w:lang w:val="hr-HR"/>
        </w:rPr>
        <w:t>Upravn</w:t>
      </w:r>
      <w:r w:rsidR="00524A04">
        <w:rPr>
          <w:szCs w:val="24"/>
          <w:lang w:val="hr-HR"/>
        </w:rPr>
        <w:t>i</w:t>
      </w:r>
      <w:r w:rsidRPr="00AE3C7F">
        <w:rPr>
          <w:szCs w:val="24"/>
          <w:lang w:val="hr-HR"/>
        </w:rPr>
        <w:t xml:space="preserve"> odjel za komunalni sustav</w:t>
      </w:r>
      <w:r w:rsidR="00524A04">
        <w:rPr>
          <w:szCs w:val="24"/>
          <w:lang w:val="hr-HR"/>
        </w:rPr>
        <w:t>,</w:t>
      </w:r>
      <w:r w:rsidRPr="00AE3C7F">
        <w:rPr>
          <w:szCs w:val="24"/>
          <w:lang w:val="hr-HR"/>
        </w:rPr>
        <w:t xml:space="preserve"> ovdje,</w:t>
      </w:r>
    </w:p>
    <w:p w14:paraId="40D32989" w14:textId="77777777" w:rsidR="004C5722" w:rsidRPr="00AE3C7F" w:rsidRDefault="004C5722" w:rsidP="004C5722">
      <w:pPr>
        <w:pStyle w:val="Odlomakpopisa"/>
        <w:numPr>
          <w:ilvl w:val="0"/>
          <w:numId w:val="4"/>
        </w:numPr>
        <w:tabs>
          <w:tab w:val="left" w:pos="0"/>
        </w:tabs>
        <w:spacing w:line="276" w:lineRule="auto"/>
        <w:rPr>
          <w:szCs w:val="24"/>
          <w:lang w:val="hr-HR"/>
        </w:rPr>
      </w:pPr>
      <w:r w:rsidRPr="00AE3C7F">
        <w:rPr>
          <w:szCs w:val="24"/>
          <w:lang w:val="hr-HR"/>
        </w:rPr>
        <w:t>Pismohrana, ovdje.</w:t>
      </w:r>
    </w:p>
    <w:tbl>
      <w:tblPr>
        <w:tblW w:w="0" w:type="auto"/>
        <w:tblLayout w:type="fixed"/>
        <w:tblLook w:val="0000" w:firstRow="0" w:lastRow="0" w:firstColumn="0" w:lastColumn="0" w:noHBand="0" w:noVBand="0"/>
      </w:tblPr>
      <w:tblGrid>
        <w:gridCol w:w="1809"/>
        <w:gridCol w:w="2268"/>
      </w:tblGrid>
      <w:tr w:rsidR="004C5722" w:rsidRPr="00AE3C7F" w14:paraId="0AD5A5E6" w14:textId="77777777" w:rsidTr="008F6912">
        <w:tc>
          <w:tcPr>
            <w:tcW w:w="4077" w:type="dxa"/>
            <w:gridSpan w:val="2"/>
          </w:tcPr>
          <w:p w14:paraId="7FED555E" w14:textId="59903887" w:rsidR="004C5722" w:rsidRPr="00AE3C7F" w:rsidRDefault="00524A04" w:rsidP="008F6912">
            <w:pPr>
              <w:tabs>
                <w:tab w:val="center" w:pos="1843"/>
              </w:tabs>
              <w:spacing w:after="0" w:line="276" w:lineRule="auto"/>
              <w:jc w:val="center"/>
              <w:rPr>
                <w:rFonts w:ascii="Times New Roman" w:hAnsi="Times New Roman" w:cs="Times New Roman"/>
                <w:sz w:val="24"/>
                <w:szCs w:val="24"/>
              </w:rPr>
            </w:pPr>
            <w:r w:rsidRPr="00AE3C7F">
              <w:rPr>
                <w:rFonts w:ascii="Times New Roman" w:hAnsi="Times New Roman" w:cs="Times New Roman"/>
                <w:b/>
                <w:bCs/>
                <w:noProof/>
                <w:sz w:val="24"/>
                <w:szCs w:val="24"/>
                <w:lang w:eastAsia="hr-HR"/>
              </w:rPr>
              <w:lastRenderedPageBreak/>
              <w:drawing>
                <wp:inline distT="0" distB="0" distL="0" distR="0" wp14:anchorId="0CD58AB5" wp14:editId="7736F84C">
                  <wp:extent cx="499745" cy="63817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9745" cy="638175"/>
                          </a:xfrm>
                          <a:prstGeom prst="rect">
                            <a:avLst/>
                          </a:prstGeom>
                          <a:noFill/>
                          <a:ln w="9525">
                            <a:noFill/>
                            <a:miter lim="800000"/>
                            <a:headEnd/>
                            <a:tailEnd/>
                          </a:ln>
                        </pic:spPr>
                      </pic:pic>
                    </a:graphicData>
                  </a:graphic>
                </wp:inline>
              </w:drawing>
            </w:r>
          </w:p>
          <w:p w14:paraId="4EF0E6DE" w14:textId="77777777" w:rsidR="004C5722" w:rsidRPr="00AE3C7F" w:rsidRDefault="004C5722" w:rsidP="008F6912">
            <w:pPr>
              <w:tabs>
                <w:tab w:val="center" w:pos="1843"/>
              </w:tabs>
              <w:spacing w:after="0" w:line="276" w:lineRule="auto"/>
              <w:jc w:val="center"/>
              <w:rPr>
                <w:rFonts w:ascii="Times New Roman" w:hAnsi="Times New Roman" w:cs="Times New Roman"/>
                <w:b/>
                <w:sz w:val="24"/>
                <w:szCs w:val="24"/>
              </w:rPr>
            </w:pPr>
            <w:r w:rsidRPr="00AE3C7F">
              <w:rPr>
                <w:rFonts w:ascii="Times New Roman" w:hAnsi="Times New Roman" w:cs="Times New Roman"/>
                <w:b/>
                <w:sz w:val="24"/>
                <w:szCs w:val="24"/>
              </w:rPr>
              <w:t>REPUBLIKA HRVATSKA</w:t>
            </w:r>
          </w:p>
        </w:tc>
      </w:tr>
      <w:tr w:rsidR="004C5722" w:rsidRPr="00AE3C7F" w14:paraId="51FFDDA4" w14:textId="77777777" w:rsidTr="008F6912">
        <w:tc>
          <w:tcPr>
            <w:tcW w:w="4077" w:type="dxa"/>
            <w:gridSpan w:val="2"/>
          </w:tcPr>
          <w:p w14:paraId="414A1477" w14:textId="77777777" w:rsidR="004C5722" w:rsidRPr="00AE3C7F" w:rsidRDefault="004C5722" w:rsidP="008F6912">
            <w:pPr>
              <w:tabs>
                <w:tab w:val="center" w:pos="1843"/>
              </w:tabs>
              <w:spacing w:after="0" w:line="276" w:lineRule="auto"/>
              <w:jc w:val="center"/>
              <w:rPr>
                <w:rFonts w:ascii="Times New Roman" w:hAnsi="Times New Roman" w:cs="Times New Roman"/>
                <w:b/>
                <w:sz w:val="24"/>
                <w:szCs w:val="24"/>
              </w:rPr>
            </w:pPr>
            <w:r w:rsidRPr="00AE3C7F">
              <w:rPr>
                <w:rFonts w:ascii="Times New Roman" w:hAnsi="Times New Roman" w:cs="Times New Roman"/>
                <w:b/>
                <w:sz w:val="24"/>
                <w:szCs w:val="24"/>
              </w:rPr>
              <w:t>ISTARSKA ŽUPANIJA</w:t>
            </w:r>
          </w:p>
        </w:tc>
      </w:tr>
      <w:tr w:rsidR="004C5722" w:rsidRPr="00AE3C7F" w14:paraId="66A770F5" w14:textId="77777777" w:rsidTr="008F6912">
        <w:tc>
          <w:tcPr>
            <w:tcW w:w="4077" w:type="dxa"/>
            <w:gridSpan w:val="2"/>
          </w:tcPr>
          <w:p w14:paraId="5FE6B032" w14:textId="77777777" w:rsidR="004C5722" w:rsidRPr="00AE3C7F" w:rsidRDefault="004C5722" w:rsidP="008F6912">
            <w:pPr>
              <w:tabs>
                <w:tab w:val="center" w:pos="1843"/>
              </w:tabs>
              <w:spacing w:after="0" w:line="276" w:lineRule="auto"/>
              <w:jc w:val="center"/>
              <w:rPr>
                <w:rFonts w:ascii="Times New Roman" w:hAnsi="Times New Roman" w:cs="Times New Roman"/>
                <w:b/>
                <w:sz w:val="24"/>
                <w:szCs w:val="24"/>
              </w:rPr>
            </w:pPr>
            <w:r w:rsidRPr="00AE3C7F">
              <w:rPr>
                <w:rFonts w:ascii="Times New Roman" w:hAnsi="Times New Roman" w:cs="Times New Roman"/>
                <w:b/>
                <w:sz w:val="24"/>
                <w:szCs w:val="24"/>
              </w:rPr>
              <w:t>GRAD POREČ – PARENZO</w:t>
            </w:r>
          </w:p>
          <w:p w14:paraId="30026347" w14:textId="752F38FB" w:rsidR="004C5722" w:rsidRPr="00AE3C7F" w:rsidRDefault="004C5722" w:rsidP="008F6912">
            <w:pPr>
              <w:tabs>
                <w:tab w:val="center" w:pos="1843"/>
              </w:tabs>
              <w:spacing w:after="0" w:line="276" w:lineRule="auto"/>
              <w:jc w:val="center"/>
              <w:rPr>
                <w:rFonts w:ascii="Times New Roman" w:hAnsi="Times New Roman" w:cs="Times New Roman"/>
                <w:b/>
                <w:sz w:val="24"/>
                <w:szCs w:val="24"/>
              </w:rPr>
            </w:pPr>
            <w:r w:rsidRPr="00AE3C7F">
              <w:rPr>
                <w:rFonts w:ascii="Times New Roman" w:hAnsi="Times New Roman" w:cs="Times New Roman"/>
                <w:b/>
                <w:sz w:val="24"/>
                <w:szCs w:val="24"/>
              </w:rPr>
              <w:t>CITT</w:t>
            </w:r>
            <w:r w:rsidR="00524A04">
              <w:rPr>
                <w:rFonts w:ascii="Times New Roman" w:hAnsi="Times New Roman" w:cs="Times New Roman"/>
                <w:b/>
                <w:sz w:val="24"/>
                <w:szCs w:val="24"/>
              </w:rPr>
              <w:t>À</w:t>
            </w:r>
            <w:r w:rsidRPr="00AE3C7F">
              <w:rPr>
                <w:rFonts w:ascii="Times New Roman" w:hAnsi="Times New Roman" w:cs="Times New Roman"/>
                <w:b/>
                <w:sz w:val="24"/>
                <w:szCs w:val="24"/>
              </w:rPr>
              <w:t xml:space="preserve"> DI POREČ - PARENZO</w:t>
            </w:r>
          </w:p>
        </w:tc>
      </w:tr>
      <w:tr w:rsidR="004C5722" w:rsidRPr="00AE3C7F" w14:paraId="23CE756E" w14:textId="77777777" w:rsidTr="008F6912">
        <w:tc>
          <w:tcPr>
            <w:tcW w:w="4077" w:type="dxa"/>
            <w:gridSpan w:val="2"/>
          </w:tcPr>
          <w:p w14:paraId="40A562DC" w14:textId="77777777" w:rsidR="004C5722" w:rsidRPr="00AE3C7F" w:rsidRDefault="004C5722" w:rsidP="008F6912">
            <w:pPr>
              <w:tabs>
                <w:tab w:val="center" w:pos="1843"/>
              </w:tabs>
              <w:spacing w:after="0" w:line="276" w:lineRule="auto"/>
              <w:jc w:val="center"/>
              <w:rPr>
                <w:rFonts w:ascii="Times New Roman" w:hAnsi="Times New Roman" w:cs="Times New Roman"/>
                <w:b/>
                <w:sz w:val="24"/>
                <w:szCs w:val="24"/>
              </w:rPr>
            </w:pPr>
            <w:r w:rsidRPr="00AE3C7F">
              <w:rPr>
                <w:rFonts w:ascii="Times New Roman" w:hAnsi="Times New Roman" w:cs="Times New Roman"/>
                <w:b/>
                <w:sz w:val="24"/>
                <w:szCs w:val="24"/>
              </w:rPr>
              <w:t>Gradsko vijeće</w:t>
            </w:r>
          </w:p>
        </w:tc>
      </w:tr>
      <w:tr w:rsidR="004C5722" w:rsidRPr="00AE3C7F" w14:paraId="6C931890" w14:textId="77777777" w:rsidTr="008F6912">
        <w:trPr>
          <w:trHeight w:val="237"/>
        </w:trPr>
        <w:tc>
          <w:tcPr>
            <w:tcW w:w="1809" w:type="dxa"/>
          </w:tcPr>
          <w:p w14:paraId="427BB8D4" w14:textId="77777777" w:rsidR="004C5722" w:rsidRPr="00AE3C7F" w:rsidRDefault="004C5722" w:rsidP="008F6912">
            <w:pPr>
              <w:spacing w:after="0" w:line="276" w:lineRule="auto"/>
              <w:jc w:val="both"/>
              <w:rPr>
                <w:rFonts w:ascii="Times New Roman" w:hAnsi="Times New Roman" w:cs="Times New Roman"/>
                <w:sz w:val="24"/>
                <w:szCs w:val="24"/>
              </w:rPr>
            </w:pPr>
            <w:r w:rsidRPr="00AE3C7F">
              <w:rPr>
                <w:rFonts w:ascii="Times New Roman" w:hAnsi="Times New Roman" w:cs="Times New Roman"/>
                <w:sz w:val="24"/>
                <w:szCs w:val="24"/>
              </w:rPr>
              <w:t xml:space="preserve">KLASA:    </w:t>
            </w:r>
          </w:p>
        </w:tc>
        <w:tc>
          <w:tcPr>
            <w:tcW w:w="2268" w:type="dxa"/>
          </w:tcPr>
          <w:p w14:paraId="1F6E7BE1" w14:textId="77777777" w:rsidR="004C5722" w:rsidRPr="00AE3C7F" w:rsidRDefault="004C5722" w:rsidP="008F6912">
            <w:pPr>
              <w:spacing w:after="0" w:line="276" w:lineRule="auto"/>
              <w:jc w:val="both"/>
              <w:rPr>
                <w:rFonts w:ascii="Times New Roman" w:hAnsi="Times New Roman" w:cs="Times New Roman"/>
                <w:sz w:val="24"/>
                <w:szCs w:val="24"/>
              </w:rPr>
            </w:pPr>
          </w:p>
        </w:tc>
      </w:tr>
      <w:tr w:rsidR="004C5722" w:rsidRPr="00AE3C7F" w14:paraId="484DD237" w14:textId="77777777" w:rsidTr="008F6912">
        <w:trPr>
          <w:trHeight w:val="278"/>
        </w:trPr>
        <w:tc>
          <w:tcPr>
            <w:tcW w:w="1809" w:type="dxa"/>
          </w:tcPr>
          <w:p w14:paraId="6222447F" w14:textId="77777777" w:rsidR="004C5722" w:rsidRPr="00AE3C7F" w:rsidRDefault="004C5722" w:rsidP="008F6912">
            <w:pPr>
              <w:spacing w:after="0" w:line="276" w:lineRule="auto"/>
              <w:jc w:val="both"/>
              <w:rPr>
                <w:rFonts w:ascii="Times New Roman" w:hAnsi="Times New Roman" w:cs="Times New Roman"/>
                <w:sz w:val="24"/>
                <w:szCs w:val="24"/>
              </w:rPr>
            </w:pPr>
            <w:r w:rsidRPr="00AE3C7F">
              <w:rPr>
                <w:rFonts w:ascii="Times New Roman" w:hAnsi="Times New Roman" w:cs="Times New Roman"/>
                <w:sz w:val="24"/>
                <w:szCs w:val="24"/>
              </w:rPr>
              <w:t xml:space="preserve">URBROJ: </w:t>
            </w:r>
          </w:p>
        </w:tc>
        <w:tc>
          <w:tcPr>
            <w:tcW w:w="2268" w:type="dxa"/>
          </w:tcPr>
          <w:p w14:paraId="57AAA376" w14:textId="77777777" w:rsidR="004C5722" w:rsidRPr="00AE3C7F" w:rsidRDefault="004C5722" w:rsidP="008F6912">
            <w:pPr>
              <w:spacing w:after="0" w:line="276" w:lineRule="auto"/>
              <w:jc w:val="both"/>
              <w:rPr>
                <w:rFonts w:ascii="Times New Roman" w:hAnsi="Times New Roman" w:cs="Times New Roman"/>
                <w:sz w:val="24"/>
                <w:szCs w:val="24"/>
              </w:rPr>
            </w:pPr>
          </w:p>
        </w:tc>
      </w:tr>
      <w:tr w:rsidR="004C5722" w:rsidRPr="00AE3C7F" w14:paraId="2A47C438" w14:textId="77777777" w:rsidTr="008F6912">
        <w:trPr>
          <w:trHeight w:val="278"/>
        </w:trPr>
        <w:tc>
          <w:tcPr>
            <w:tcW w:w="1809" w:type="dxa"/>
          </w:tcPr>
          <w:p w14:paraId="6C86547B" w14:textId="77777777" w:rsidR="004C5722" w:rsidRPr="00AE3C7F" w:rsidRDefault="004C5722" w:rsidP="008F6912">
            <w:pPr>
              <w:spacing w:after="0" w:line="276" w:lineRule="auto"/>
              <w:jc w:val="both"/>
              <w:rPr>
                <w:rFonts w:ascii="Times New Roman" w:hAnsi="Times New Roman" w:cs="Times New Roman"/>
                <w:sz w:val="24"/>
                <w:szCs w:val="24"/>
              </w:rPr>
            </w:pPr>
            <w:r w:rsidRPr="00AE3C7F">
              <w:rPr>
                <w:rFonts w:ascii="Times New Roman" w:hAnsi="Times New Roman" w:cs="Times New Roman"/>
                <w:sz w:val="24"/>
                <w:szCs w:val="24"/>
              </w:rPr>
              <w:t>Poreč - Parenzo,</w:t>
            </w:r>
          </w:p>
        </w:tc>
        <w:tc>
          <w:tcPr>
            <w:tcW w:w="2268" w:type="dxa"/>
          </w:tcPr>
          <w:p w14:paraId="7863DDFA" w14:textId="77777777" w:rsidR="004C5722" w:rsidRPr="00AE3C7F" w:rsidRDefault="004C5722" w:rsidP="008F6912">
            <w:pPr>
              <w:spacing w:after="0" w:line="276" w:lineRule="auto"/>
              <w:jc w:val="both"/>
              <w:rPr>
                <w:rFonts w:ascii="Times New Roman" w:hAnsi="Times New Roman" w:cs="Times New Roman"/>
                <w:sz w:val="24"/>
                <w:szCs w:val="24"/>
              </w:rPr>
            </w:pPr>
          </w:p>
        </w:tc>
      </w:tr>
    </w:tbl>
    <w:p w14:paraId="1E3F70B0" w14:textId="77777777" w:rsidR="004C5722" w:rsidRPr="00AE3C7F" w:rsidRDefault="004C5722" w:rsidP="004C5722">
      <w:pPr>
        <w:spacing w:after="0" w:line="276" w:lineRule="auto"/>
        <w:jc w:val="both"/>
        <w:rPr>
          <w:rFonts w:ascii="Times New Roman" w:hAnsi="Times New Roman" w:cs="Times New Roman"/>
          <w:sz w:val="24"/>
          <w:szCs w:val="24"/>
        </w:rPr>
      </w:pPr>
    </w:p>
    <w:p w14:paraId="02D2C956" w14:textId="77777777" w:rsidR="004C5722" w:rsidRPr="00AE3C7F" w:rsidRDefault="004C5722" w:rsidP="004C5722">
      <w:pPr>
        <w:spacing w:after="0" w:line="276" w:lineRule="auto"/>
        <w:jc w:val="both"/>
        <w:rPr>
          <w:rFonts w:ascii="Times New Roman" w:hAnsi="Times New Roman" w:cs="Times New Roman"/>
          <w:sz w:val="24"/>
          <w:szCs w:val="24"/>
        </w:rPr>
      </w:pPr>
      <w:r w:rsidRPr="00AE3C7F">
        <w:rPr>
          <w:rFonts w:ascii="Times New Roman" w:hAnsi="Times New Roman" w:cs="Times New Roman"/>
          <w:sz w:val="24"/>
          <w:szCs w:val="24"/>
        </w:rPr>
        <w:t xml:space="preserve">Temeljem odredbi članka 74. Zakona o komunalnom gospodarstvu ("Narodne Novine" br. </w:t>
      </w:r>
      <w:hyperlink r:id="rId6" w:tgtFrame="_blank" w:history="1">
        <w:r w:rsidRPr="00AE3C7F">
          <w:rPr>
            <w:rFonts w:ascii="Times New Roman" w:hAnsi="Times New Roman" w:cs="Times New Roman"/>
            <w:sz w:val="24"/>
            <w:szCs w:val="24"/>
          </w:rPr>
          <w:t>68/18</w:t>
        </w:r>
      </w:hyperlink>
      <w:r w:rsidRPr="00AE3C7F">
        <w:rPr>
          <w:rFonts w:ascii="Times New Roman" w:hAnsi="Times New Roman" w:cs="Times New Roman"/>
          <w:sz w:val="24"/>
          <w:szCs w:val="24"/>
        </w:rPr>
        <w:t>, </w:t>
      </w:r>
      <w:hyperlink r:id="rId7" w:tgtFrame="_blank" w:history="1">
        <w:r w:rsidRPr="00AE3C7F">
          <w:rPr>
            <w:rFonts w:ascii="Times New Roman" w:hAnsi="Times New Roman" w:cs="Times New Roman"/>
            <w:sz w:val="24"/>
            <w:szCs w:val="24"/>
          </w:rPr>
          <w:t>110/18</w:t>
        </w:r>
      </w:hyperlink>
      <w:r w:rsidRPr="00AE3C7F">
        <w:rPr>
          <w:rFonts w:ascii="Times New Roman" w:hAnsi="Times New Roman" w:cs="Times New Roman"/>
          <w:sz w:val="24"/>
          <w:szCs w:val="24"/>
        </w:rPr>
        <w:t>, </w:t>
      </w:r>
      <w:hyperlink r:id="rId8" w:tgtFrame="_blank" w:history="1">
        <w:r w:rsidRPr="00AE3C7F">
          <w:rPr>
            <w:rFonts w:ascii="Times New Roman" w:hAnsi="Times New Roman" w:cs="Times New Roman"/>
            <w:sz w:val="24"/>
            <w:szCs w:val="24"/>
          </w:rPr>
          <w:t>32/20</w:t>
        </w:r>
      </w:hyperlink>
      <w:r w:rsidRPr="00AE3C7F">
        <w:rPr>
          <w:rFonts w:ascii="Times New Roman" w:hAnsi="Times New Roman" w:cs="Times New Roman"/>
          <w:sz w:val="24"/>
          <w:szCs w:val="24"/>
        </w:rPr>
        <w:t>) i članka 41. Statuta Grada Poreča ("Službeni glasnik Grada Poreča - Parenzo" br. 02/13, 10/18 i 02/21), Gradsko vijeće Grada Poreča - Parenzo na sjednici održanoj ................, donijelo je</w:t>
      </w:r>
    </w:p>
    <w:p w14:paraId="6B82A0F6" w14:textId="77777777" w:rsidR="004C5722" w:rsidRPr="00AE3C7F" w:rsidRDefault="004C5722" w:rsidP="004C5722">
      <w:pPr>
        <w:spacing w:after="0" w:line="276" w:lineRule="auto"/>
        <w:rPr>
          <w:rFonts w:ascii="Times New Roman" w:hAnsi="Times New Roman" w:cs="Times New Roman"/>
          <w:b/>
          <w:sz w:val="24"/>
          <w:szCs w:val="24"/>
        </w:rPr>
      </w:pPr>
    </w:p>
    <w:p w14:paraId="0D65EA78" w14:textId="7C126A3C" w:rsidR="004C5722" w:rsidRPr="00AE3C7F" w:rsidRDefault="004C5722" w:rsidP="004C5722">
      <w:pPr>
        <w:spacing w:after="0" w:line="276" w:lineRule="auto"/>
        <w:jc w:val="center"/>
        <w:outlineLvl w:val="0"/>
        <w:rPr>
          <w:rFonts w:ascii="Times New Roman" w:hAnsi="Times New Roman" w:cs="Times New Roman"/>
          <w:b/>
          <w:sz w:val="24"/>
          <w:szCs w:val="24"/>
        </w:rPr>
      </w:pPr>
      <w:r w:rsidRPr="00AE3C7F">
        <w:rPr>
          <w:rFonts w:ascii="Times New Roman" w:hAnsi="Times New Roman" w:cs="Times New Roman"/>
          <w:b/>
          <w:sz w:val="24"/>
          <w:szCs w:val="24"/>
        </w:rPr>
        <w:t>ODLUKU O PRIHVAĆANJU IZVJEŠĆA O IZVRŠENJU PROGRAMA ODRŽAVANJA KOMUNALNE INFRASTRUKTURE ZA 202</w:t>
      </w:r>
      <w:r w:rsidR="00AE3C7F" w:rsidRPr="00AE3C7F">
        <w:rPr>
          <w:rFonts w:ascii="Times New Roman" w:hAnsi="Times New Roman" w:cs="Times New Roman"/>
          <w:b/>
          <w:sz w:val="24"/>
          <w:szCs w:val="24"/>
        </w:rPr>
        <w:t>3</w:t>
      </w:r>
      <w:r w:rsidRPr="00AE3C7F">
        <w:rPr>
          <w:rFonts w:ascii="Times New Roman" w:hAnsi="Times New Roman" w:cs="Times New Roman"/>
          <w:b/>
          <w:sz w:val="24"/>
          <w:szCs w:val="24"/>
        </w:rPr>
        <w:t>. GODINU</w:t>
      </w:r>
    </w:p>
    <w:p w14:paraId="19E0B3C5" w14:textId="77777777" w:rsidR="004C5722" w:rsidRPr="00AE3C7F" w:rsidRDefault="004C5722" w:rsidP="004C5722">
      <w:pPr>
        <w:spacing w:after="0" w:line="276" w:lineRule="auto"/>
        <w:jc w:val="center"/>
        <w:outlineLvl w:val="0"/>
        <w:rPr>
          <w:rFonts w:ascii="Times New Roman" w:hAnsi="Times New Roman" w:cs="Times New Roman"/>
          <w:b/>
          <w:sz w:val="24"/>
          <w:szCs w:val="24"/>
        </w:rPr>
      </w:pPr>
    </w:p>
    <w:p w14:paraId="5C5D4C8E" w14:textId="77777777" w:rsidR="004C5722" w:rsidRPr="00AE3C7F" w:rsidRDefault="004C5722" w:rsidP="004C5722">
      <w:pPr>
        <w:spacing w:after="0" w:line="276" w:lineRule="auto"/>
        <w:jc w:val="center"/>
        <w:outlineLvl w:val="0"/>
        <w:rPr>
          <w:rFonts w:ascii="Times New Roman" w:hAnsi="Times New Roman" w:cs="Times New Roman"/>
          <w:b/>
          <w:sz w:val="24"/>
          <w:szCs w:val="24"/>
        </w:rPr>
      </w:pPr>
      <w:r w:rsidRPr="00AE3C7F">
        <w:rPr>
          <w:rFonts w:ascii="Times New Roman" w:hAnsi="Times New Roman" w:cs="Times New Roman"/>
          <w:b/>
          <w:sz w:val="24"/>
          <w:szCs w:val="24"/>
        </w:rPr>
        <w:t>Članak  1.</w:t>
      </w:r>
    </w:p>
    <w:p w14:paraId="024EC213" w14:textId="54553707" w:rsidR="004C5722" w:rsidRPr="00AE3C7F" w:rsidRDefault="004C5722" w:rsidP="004C5722">
      <w:pPr>
        <w:spacing w:line="276" w:lineRule="auto"/>
        <w:jc w:val="both"/>
        <w:rPr>
          <w:rFonts w:ascii="Times New Roman" w:hAnsi="Times New Roman" w:cs="Times New Roman"/>
          <w:sz w:val="24"/>
          <w:szCs w:val="24"/>
        </w:rPr>
      </w:pPr>
      <w:r w:rsidRPr="00AE3C7F">
        <w:rPr>
          <w:rFonts w:ascii="Times New Roman" w:hAnsi="Times New Roman" w:cs="Times New Roman"/>
          <w:sz w:val="24"/>
          <w:szCs w:val="24"/>
        </w:rPr>
        <w:t>Izvješćem o izvršenju Programa održavanja komunalne infrastrukture za 202</w:t>
      </w:r>
      <w:r w:rsidR="00AE3C7F" w:rsidRPr="00AE3C7F">
        <w:rPr>
          <w:rFonts w:ascii="Times New Roman" w:hAnsi="Times New Roman" w:cs="Times New Roman"/>
          <w:sz w:val="24"/>
          <w:szCs w:val="24"/>
        </w:rPr>
        <w:t>3</w:t>
      </w:r>
      <w:r w:rsidRPr="00AE3C7F">
        <w:rPr>
          <w:rFonts w:ascii="Times New Roman" w:hAnsi="Times New Roman" w:cs="Times New Roman"/>
          <w:sz w:val="24"/>
          <w:szCs w:val="24"/>
        </w:rPr>
        <w:t xml:space="preserve">. godinu („Službeni glasnik Grada Poreča </w:t>
      </w:r>
      <w:r w:rsidR="00524A04">
        <w:rPr>
          <w:rFonts w:ascii="Times New Roman" w:hAnsi="Times New Roman" w:cs="Times New Roman"/>
          <w:sz w:val="24"/>
          <w:szCs w:val="24"/>
        </w:rPr>
        <w:t>–</w:t>
      </w:r>
      <w:r w:rsidRPr="00AE3C7F">
        <w:rPr>
          <w:rFonts w:ascii="Times New Roman" w:hAnsi="Times New Roman" w:cs="Times New Roman"/>
          <w:sz w:val="24"/>
          <w:szCs w:val="24"/>
        </w:rPr>
        <w:t xml:space="preserve"> Parenzo</w:t>
      </w:r>
      <w:r w:rsidR="00524A04">
        <w:rPr>
          <w:rFonts w:ascii="Times New Roman" w:hAnsi="Times New Roman" w:cs="Times New Roman"/>
          <w:sz w:val="24"/>
          <w:szCs w:val="24"/>
        </w:rPr>
        <w:t>“</w:t>
      </w:r>
      <w:r w:rsidRPr="00AE3C7F">
        <w:rPr>
          <w:rFonts w:ascii="Times New Roman" w:hAnsi="Times New Roman" w:cs="Times New Roman"/>
          <w:sz w:val="24"/>
          <w:szCs w:val="24"/>
        </w:rPr>
        <w:t xml:space="preserve"> broj </w:t>
      </w:r>
      <w:r w:rsidR="00AE3C7F" w:rsidRPr="00AE3C7F">
        <w:rPr>
          <w:rFonts w:ascii="Times New Roman" w:hAnsi="Times New Roman" w:cs="Times New Roman"/>
          <w:sz w:val="24"/>
          <w:szCs w:val="24"/>
        </w:rPr>
        <w:t>11/22, 10/23 i 19/23</w:t>
      </w:r>
      <w:r w:rsidRPr="00AE3C7F">
        <w:rPr>
          <w:rFonts w:ascii="Times New Roman" w:hAnsi="Times New Roman" w:cs="Times New Roman"/>
          <w:sz w:val="24"/>
          <w:szCs w:val="24"/>
        </w:rPr>
        <w:t>, u daljnjem tekstu: Program</w:t>
      </w:r>
      <w:r w:rsidR="00524A04">
        <w:rPr>
          <w:rFonts w:ascii="Times New Roman" w:hAnsi="Times New Roman" w:cs="Times New Roman"/>
          <w:sz w:val="24"/>
          <w:szCs w:val="24"/>
        </w:rPr>
        <w:t>)</w:t>
      </w:r>
      <w:r w:rsidRPr="00AE3C7F">
        <w:rPr>
          <w:rFonts w:ascii="Times New Roman" w:hAnsi="Times New Roman" w:cs="Times New Roman"/>
          <w:sz w:val="24"/>
          <w:szCs w:val="24"/>
        </w:rPr>
        <w:t>, utvrđuje se izvršenje poslova održavanja komunalne infrastrukture na području Grada Poreča – Parenzo u razdoblju od 01. siječnja do 31. prosinca 202</w:t>
      </w:r>
      <w:r w:rsidR="00AE3C7F" w:rsidRPr="00AE3C7F">
        <w:rPr>
          <w:rFonts w:ascii="Times New Roman" w:hAnsi="Times New Roman" w:cs="Times New Roman"/>
          <w:sz w:val="24"/>
          <w:szCs w:val="24"/>
        </w:rPr>
        <w:t>3</w:t>
      </w:r>
      <w:r w:rsidRPr="00AE3C7F">
        <w:rPr>
          <w:rFonts w:ascii="Times New Roman" w:hAnsi="Times New Roman" w:cs="Times New Roman"/>
          <w:sz w:val="24"/>
          <w:szCs w:val="24"/>
        </w:rPr>
        <w:t>. godine kako slijedi:</w:t>
      </w:r>
    </w:p>
    <w:p w14:paraId="3A1C4830" w14:textId="77777777" w:rsidR="00AE3C7F" w:rsidRPr="00AE3C7F" w:rsidRDefault="00AE3C7F" w:rsidP="00AE3C7F">
      <w:pPr>
        <w:pStyle w:val="Odlomakpopisa"/>
        <w:numPr>
          <w:ilvl w:val="0"/>
          <w:numId w:val="5"/>
        </w:numPr>
        <w:jc w:val="both"/>
        <w:rPr>
          <w:sz w:val="22"/>
          <w:szCs w:val="22"/>
        </w:rPr>
      </w:pPr>
      <w:r w:rsidRPr="00AE3C7F">
        <w:rPr>
          <w:sz w:val="22"/>
          <w:szCs w:val="22"/>
        </w:rPr>
        <w:t>ODRŽAVANJE NERAZVRSTANIH CESTA</w:t>
      </w:r>
    </w:p>
    <w:p w14:paraId="6A0A3153"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rPr>
        <w:t>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Održavanje obuhvaća nerazvrstanih cesta u dužini od 237.238,0 m'.</w:t>
      </w:r>
    </w:p>
    <w:tbl>
      <w:tblPr>
        <w:tblW w:w="9266" w:type="dxa"/>
        <w:tblLook w:val="04A0" w:firstRow="1" w:lastRow="0" w:firstColumn="1" w:lastColumn="0" w:noHBand="0" w:noVBand="1"/>
      </w:tblPr>
      <w:tblGrid>
        <w:gridCol w:w="500"/>
        <w:gridCol w:w="1050"/>
        <w:gridCol w:w="3407"/>
        <w:gridCol w:w="1219"/>
        <w:gridCol w:w="1219"/>
        <w:gridCol w:w="1275"/>
        <w:gridCol w:w="766"/>
      </w:tblGrid>
      <w:tr w:rsidR="009E7F16" w:rsidRPr="009E7F16" w14:paraId="4F111C08" w14:textId="77777777" w:rsidTr="009E7F16">
        <w:trPr>
          <w:trHeight w:val="46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38E5B" w14:textId="59491487" w:rsidR="009E7F16" w:rsidRPr="009E7F16" w:rsidRDefault="009E7F16" w:rsidP="009E7F16">
            <w:pPr>
              <w:spacing w:after="0"/>
              <w:jc w:val="center"/>
              <w:rPr>
                <w:rFonts w:ascii="Times New Roman" w:hAnsi="Times New Roman" w:cs="Times New Roman"/>
                <w:b/>
                <w:bCs/>
                <w:sz w:val="20"/>
                <w:szCs w:val="20"/>
              </w:rPr>
            </w:pPr>
            <w:r w:rsidRPr="009E7F16">
              <w:rPr>
                <w:rFonts w:ascii="Times New Roman" w:hAnsi="Times New Roman" w:cs="Times New Roman"/>
                <w:b/>
                <w:bCs/>
                <w:sz w:val="20"/>
                <w:szCs w:val="20"/>
              </w:rPr>
              <w:t>Br.</w:t>
            </w:r>
          </w:p>
        </w:tc>
        <w:tc>
          <w:tcPr>
            <w:tcW w:w="4457" w:type="dxa"/>
            <w:gridSpan w:val="2"/>
            <w:tcBorders>
              <w:top w:val="single" w:sz="4" w:space="0" w:color="auto"/>
              <w:left w:val="nil"/>
              <w:bottom w:val="single" w:sz="4" w:space="0" w:color="auto"/>
              <w:right w:val="single" w:sz="4" w:space="0" w:color="auto"/>
            </w:tcBorders>
            <w:shd w:val="clear" w:color="auto" w:fill="auto"/>
            <w:noWrap/>
            <w:vAlign w:val="center"/>
          </w:tcPr>
          <w:p w14:paraId="75D5C9E9" w14:textId="2EBCCA89"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Naziv / korisnik / izvor financiranja</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25AFF997" w14:textId="36DC7D3C"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Planirano</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6B06D8C4" w14:textId="30259D86"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Izvršeno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0B6B8EA" w14:textId="6A738CF0"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Razlika</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7CE09716" w14:textId="1CE45AE2"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Index</w:t>
            </w:r>
          </w:p>
        </w:tc>
      </w:tr>
      <w:tr w:rsidR="009E7F16" w:rsidRPr="009E7F16" w14:paraId="02A2D77E"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4D7C" w14:textId="77777777" w:rsidR="009E7F16" w:rsidRPr="009E7F16" w:rsidRDefault="009E7F16" w:rsidP="009E7F16">
            <w:pPr>
              <w:spacing w:after="0"/>
              <w:jc w:val="center"/>
              <w:rPr>
                <w:rFonts w:ascii="Times New Roman" w:hAnsi="Times New Roman" w:cs="Times New Roman"/>
                <w:sz w:val="20"/>
                <w:szCs w:val="20"/>
              </w:rPr>
            </w:pPr>
            <w:r w:rsidRPr="009E7F16">
              <w:rPr>
                <w:rFonts w:ascii="Times New Roman" w:hAnsi="Times New Roman" w:cs="Times New Roman"/>
                <w:sz w:val="20"/>
                <w:szCs w:val="20"/>
              </w:rPr>
              <w:t>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5148410"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B1083"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Redovno održavanje cesta, nogostupa i puteva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6C553BFE"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66.400,00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CEB6747"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40.365,51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DE5C6C5"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-26.034,49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3071AFB"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60,79</w:t>
            </w:r>
          </w:p>
        </w:tc>
      </w:tr>
      <w:tr w:rsidR="009E7F16" w:rsidRPr="009E7F16" w14:paraId="4430FAAD"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31BB1D" w14:textId="659BE728"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AE4262C" w14:textId="035C094B"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D994045"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7B43928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66.400,00</w:t>
            </w:r>
          </w:p>
        </w:tc>
        <w:tc>
          <w:tcPr>
            <w:tcW w:w="1152" w:type="dxa"/>
            <w:tcBorders>
              <w:top w:val="nil"/>
              <w:left w:val="nil"/>
              <w:bottom w:val="single" w:sz="4" w:space="0" w:color="auto"/>
              <w:right w:val="single" w:sz="4" w:space="0" w:color="auto"/>
            </w:tcBorders>
            <w:shd w:val="clear" w:color="auto" w:fill="auto"/>
            <w:noWrap/>
            <w:vAlign w:val="center"/>
            <w:hideMark/>
          </w:tcPr>
          <w:p w14:paraId="6A59EBE2"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40.365,51</w:t>
            </w:r>
          </w:p>
        </w:tc>
        <w:tc>
          <w:tcPr>
            <w:tcW w:w="1275" w:type="dxa"/>
            <w:tcBorders>
              <w:top w:val="nil"/>
              <w:left w:val="nil"/>
              <w:bottom w:val="single" w:sz="4" w:space="0" w:color="auto"/>
              <w:right w:val="single" w:sz="4" w:space="0" w:color="auto"/>
            </w:tcBorders>
            <w:shd w:val="clear" w:color="auto" w:fill="auto"/>
            <w:noWrap/>
            <w:vAlign w:val="center"/>
            <w:hideMark/>
          </w:tcPr>
          <w:p w14:paraId="16BB3404"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-26.034,49</w:t>
            </w:r>
          </w:p>
        </w:tc>
        <w:tc>
          <w:tcPr>
            <w:tcW w:w="766" w:type="dxa"/>
            <w:tcBorders>
              <w:top w:val="nil"/>
              <w:left w:val="nil"/>
              <w:bottom w:val="single" w:sz="4" w:space="0" w:color="auto"/>
              <w:right w:val="single" w:sz="4" w:space="0" w:color="auto"/>
            </w:tcBorders>
            <w:shd w:val="clear" w:color="auto" w:fill="auto"/>
            <w:noWrap/>
            <w:vAlign w:val="center"/>
            <w:hideMark/>
          </w:tcPr>
          <w:p w14:paraId="26C73B0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60,79</w:t>
            </w:r>
          </w:p>
        </w:tc>
      </w:tr>
      <w:tr w:rsidR="009E7F16" w:rsidRPr="009E7F16" w14:paraId="23530BCF"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0D84FC" w14:textId="28FFE910"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FB36B9F" w14:textId="7CDD2AC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13495D1"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696451D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13.900,00</w:t>
            </w:r>
          </w:p>
        </w:tc>
        <w:tc>
          <w:tcPr>
            <w:tcW w:w="1152" w:type="dxa"/>
            <w:tcBorders>
              <w:top w:val="nil"/>
              <w:left w:val="nil"/>
              <w:bottom w:val="single" w:sz="4" w:space="0" w:color="auto"/>
              <w:right w:val="single" w:sz="4" w:space="0" w:color="auto"/>
            </w:tcBorders>
            <w:shd w:val="clear" w:color="auto" w:fill="auto"/>
            <w:noWrap/>
            <w:vAlign w:val="center"/>
            <w:hideMark/>
          </w:tcPr>
          <w:p w14:paraId="48A5441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731A75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-13.900,00</w:t>
            </w:r>
          </w:p>
        </w:tc>
        <w:tc>
          <w:tcPr>
            <w:tcW w:w="766" w:type="dxa"/>
            <w:tcBorders>
              <w:top w:val="nil"/>
              <w:left w:val="nil"/>
              <w:bottom w:val="single" w:sz="4" w:space="0" w:color="auto"/>
              <w:right w:val="single" w:sz="4" w:space="0" w:color="auto"/>
            </w:tcBorders>
            <w:shd w:val="clear" w:color="auto" w:fill="auto"/>
            <w:noWrap/>
            <w:vAlign w:val="center"/>
            <w:hideMark/>
          </w:tcPr>
          <w:p w14:paraId="16ED2938"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r>
      <w:tr w:rsidR="009E7F16" w:rsidRPr="009E7F16" w14:paraId="06227C10"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8BC19" w14:textId="7C9CC421"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854D1E4" w14:textId="4BBF1EC3"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E442"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Prihodi od naknade za eksploataciju mineralnih sirovina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3BB575F1"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52.500,00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B7A80B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40.365,51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5A877A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-12.134,49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B02D142"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76,89</w:t>
            </w:r>
          </w:p>
        </w:tc>
      </w:tr>
      <w:tr w:rsidR="009E7F16" w:rsidRPr="009E7F16" w14:paraId="2838824C"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E364B" w14:textId="77777777" w:rsidR="009E7F16" w:rsidRPr="009E7F16" w:rsidRDefault="009E7F16" w:rsidP="009E7F16">
            <w:pPr>
              <w:spacing w:after="0"/>
              <w:jc w:val="center"/>
              <w:rPr>
                <w:rFonts w:ascii="Times New Roman" w:hAnsi="Times New Roman" w:cs="Times New Roman"/>
                <w:sz w:val="20"/>
                <w:szCs w:val="20"/>
              </w:rPr>
            </w:pPr>
            <w:r w:rsidRPr="009E7F16">
              <w:rPr>
                <w:rFonts w:ascii="Times New Roman" w:hAnsi="Times New Roman" w:cs="Times New Roman"/>
                <w:sz w:val="20"/>
                <w:szCs w:val="20"/>
              </w:rPr>
              <w:t>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A75DC32"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D5B3C"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Pojačano održavanje cesta, nogostupa i puteva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47F1C405"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48.000,00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20F9C8A3"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43.217,75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992E05F"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-4.782,25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2B6571C"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90,04</w:t>
            </w:r>
          </w:p>
        </w:tc>
      </w:tr>
      <w:tr w:rsidR="009E7F16" w:rsidRPr="009E7F16" w14:paraId="59FA55AF"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EB6F23" w14:textId="251D2478"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5134DCE" w14:textId="7E0BEC16"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09CCB99"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7A3B9EC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20.000,00</w:t>
            </w:r>
          </w:p>
        </w:tc>
        <w:tc>
          <w:tcPr>
            <w:tcW w:w="1152" w:type="dxa"/>
            <w:tcBorders>
              <w:top w:val="nil"/>
              <w:left w:val="nil"/>
              <w:bottom w:val="single" w:sz="4" w:space="0" w:color="auto"/>
              <w:right w:val="single" w:sz="4" w:space="0" w:color="auto"/>
            </w:tcBorders>
            <w:shd w:val="clear" w:color="auto" w:fill="auto"/>
            <w:noWrap/>
            <w:vAlign w:val="center"/>
            <w:hideMark/>
          </w:tcPr>
          <w:p w14:paraId="5C46E4E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18.894,65</w:t>
            </w:r>
          </w:p>
        </w:tc>
        <w:tc>
          <w:tcPr>
            <w:tcW w:w="1275" w:type="dxa"/>
            <w:tcBorders>
              <w:top w:val="nil"/>
              <w:left w:val="nil"/>
              <w:bottom w:val="single" w:sz="4" w:space="0" w:color="auto"/>
              <w:right w:val="single" w:sz="4" w:space="0" w:color="auto"/>
            </w:tcBorders>
            <w:shd w:val="clear" w:color="auto" w:fill="auto"/>
            <w:noWrap/>
            <w:vAlign w:val="center"/>
            <w:hideMark/>
          </w:tcPr>
          <w:p w14:paraId="26C7423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-1.105,35</w:t>
            </w:r>
          </w:p>
        </w:tc>
        <w:tc>
          <w:tcPr>
            <w:tcW w:w="766" w:type="dxa"/>
            <w:tcBorders>
              <w:top w:val="nil"/>
              <w:left w:val="nil"/>
              <w:bottom w:val="single" w:sz="4" w:space="0" w:color="auto"/>
              <w:right w:val="single" w:sz="4" w:space="0" w:color="auto"/>
            </w:tcBorders>
            <w:shd w:val="clear" w:color="auto" w:fill="auto"/>
            <w:noWrap/>
            <w:vAlign w:val="center"/>
            <w:hideMark/>
          </w:tcPr>
          <w:p w14:paraId="4543ED7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94,47</w:t>
            </w:r>
          </w:p>
        </w:tc>
      </w:tr>
      <w:tr w:rsidR="009E7F16" w:rsidRPr="009E7F16" w14:paraId="2771988D"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B5F7C8" w14:textId="6A0CDA72"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6EFB25D" w14:textId="2A6D129C"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49A5341"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3F78CAAA"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15.580,00</w:t>
            </w:r>
          </w:p>
        </w:tc>
        <w:tc>
          <w:tcPr>
            <w:tcW w:w="1152" w:type="dxa"/>
            <w:tcBorders>
              <w:top w:val="nil"/>
              <w:left w:val="nil"/>
              <w:bottom w:val="single" w:sz="4" w:space="0" w:color="auto"/>
              <w:right w:val="single" w:sz="4" w:space="0" w:color="auto"/>
            </w:tcBorders>
            <w:shd w:val="clear" w:color="auto" w:fill="auto"/>
            <w:noWrap/>
            <w:vAlign w:val="center"/>
            <w:hideMark/>
          </w:tcPr>
          <w:p w14:paraId="1803C4B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3.597,35</w:t>
            </w:r>
          </w:p>
        </w:tc>
        <w:tc>
          <w:tcPr>
            <w:tcW w:w="1275" w:type="dxa"/>
            <w:tcBorders>
              <w:top w:val="nil"/>
              <w:left w:val="nil"/>
              <w:bottom w:val="single" w:sz="4" w:space="0" w:color="auto"/>
              <w:right w:val="single" w:sz="4" w:space="0" w:color="auto"/>
            </w:tcBorders>
            <w:shd w:val="clear" w:color="auto" w:fill="auto"/>
            <w:noWrap/>
            <w:vAlign w:val="center"/>
            <w:hideMark/>
          </w:tcPr>
          <w:p w14:paraId="639F2621"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-11.982,65</w:t>
            </w:r>
          </w:p>
        </w:tc>
        <w:tc>
          <w:tcPr>
            <w:tcW w:w="766" w:type="dxa"/>
            <w:tcBorders>
              <w:top w:val="nil"/>
              <w:left w:val="nil"/>
              <w:bottom w:val="single" w:sz="4" w:space="0" w:color="auto"/>
              <w:right w:val="single" w:sz="4" w:space="0" w:color="auto"/>
            </w:tcBorders>
            <w:shd w:val="clear" w:color="auto" w:fill="auto"/>
            <w:noWrap/>
            <w:vAlign w:val="center"/>
            <w:hideMark/>
          </w:tcPr>
          <w:p w14:paraId="6B86A4EA"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23,09</w:t>
            </w:r>
          </w:p>
        </w:tc>
      </w:tr>
      <w:tr w:rsidR="009E7F16" w:rsidRPr="009E7F16" w14:paraId="1A7AE167"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104B" w14:textId="0A2532DD"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9DBFA7E" w14:textId="356FC603"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872B"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Prihodi od ostalih koncesija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5BF5CD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4.420,00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959138D"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15.297,30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94FB63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10.877,30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20EBD24"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346,09</w:t>
            </w:r>
          </w:p>
        </w:tc>
      </w:tr>
      <w:tr w:rsidR="009E7F16" w:rsidRPr="009E7F16" w14:paraId="0E093CF7"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5DF4B" w14:textId="501D0DE5"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2F426E7" w14:textId="1C0C24AD"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519B2"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BADERNA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6C37C131"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1FB6B9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2.660,00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5A4968"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-340,00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3BEE94E"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88,67</w:t>
            </w:r>
          </w:p>
        </w:tc>
      </w:tr>
      <w:tr w:rsidR="009E7F16" w:rsidRPr="009E7F16" w14:paraId="5E099286"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748B3A" w14:textId="05AADA38"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90DEC16" w14:textId="18E7D48C"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626F4CA"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3F89B95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3.000,00</w:t>
            </w:r>
          </w:p>
        </w:tc>
        <w:tc>
          <w:tcPr>
            <w:tcW w:w="1152" w:type="dxa"/>
            <w:tcBorders>
              <w:top w:val="nil"/>
              <w:left w:val="nil"/>
              <w:bottom w:val="single" w:sz="4" w:space="0" w:color="auto"/>
              <w:right w:val="single" w:sz="4" w:space="0" w:color="auto"/>
            </w:tcBorders>
            <w:shd w:val="clear" w:color="auto" w:fill="auto"/>
            <w:noWrap/>
            <w:vAlign w:val="center"/>
            <w:hideMark/>
          </w:tcPr>
          <w:p w14:paraId="2197C474"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2.660,00</w:t>
            </w:r>
          </w:p>
        </w:tc>
        <w:tc>
          <w:tcPr>
            <w:tcW w:w="1275" w:type="dxa"/>
            <w:tcBorders>
              <w:top w:val="nil"/>
              <w:left w:val="nil"/>
              <w:bottom w:val="single" w:sz="4" w:space="0" w:color="auto"/>
              <w:right w:val="single" w:sz="4" w:space="0" w:color="auto"/>
            </w:tcBorders>
            <w:shd w:val="clear" w:color="auto" w:fill="auto"/>
            <w:noWrap/>
            <w:vAlign w:val="center"/>
            <w:hideMark/>
          </w:tcPr>
          <w:p w14:paraId="5658500F"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-340,00</w:t>
            </w:r>
          </w:p>
        </w:tc>
        <w:tc>
          <w:tcPr>
            <w:tcW w:w="766" w:type="dxa"/>
            <w:tcBorders>
              <w:top w:val="nil"/>
              <w:left w:val="nil"/>
              <w:bottom w:val="single" w:sz="4" w:space="0" w:color="auto"/>
              <w:right w:val="single" w:sz="4" w:space="0" w:color="auto"/>
            </w:tcBorders>
            <w:shd w:val="clear" w:color="auto" w:fill="auto"/>
            <w:noWrap/>
            <w:vAlign w:val="center"/>
            <w:hideMark/>
          </w:tcPr>
          <w:p w14:paraId="150438F4"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88,67</w:t>
            </w:r>
          </w:p>
        </w:tc>
      </w:tr>
      <w:tr w:rsidR="009E7F16" w:rsidRPr="009E7F16" w14:paraId="67CA742C"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70D20" w14:textId="06824986"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0CF546D" w14:textId="10D1AE38"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9E3C"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ŽBANDAJ</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565125F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022A10C2"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2.660,00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D19368"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-340,00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D10C7B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88,67</w:t>
            </w:r>
          </w:p>
        </w:tc>
      </w:tr>
      <w:tr w:rsidR="009E7F16" w:rsidRPr="009E7F16" w14:paraId="0D6629A5"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D79AC4" w14:textId="4F4B4F7A"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65948CA" w14:textId="5715460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A4A4354"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4E05AE1A"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3.000,00</w:t>
            </w:r>
          </w:p>
        </w:tc>
        <w:tc>
          <w:tcPr>
            <w:tcW w:w="1152" w:type="dxa"/>
            <w:tcBorders>
              <w:top w:val="nil"/>
              <w:left w:val="nil"/>
              <w:bottom w:val="single" w:sz="4" w:space="0" w:color="auto"/>
              <w:right w:val="single" w:sz="4" w:space="0" w:color="auto"/>
            </w:tcBorders>
            <w:shd w:val="clear" w:color="auto" w:fill="auto"/>
            <w:noWrap/>
            <w:vAlign w:val="center"/>
            <w:hideMark/>
          </w:tcPr>
          <w:p w14:paraId="4AF50B5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2.660,00</w:t>
            </w:r>
          </w:p>
        </w:tc>
        <w:tc>
          <w:tcPr>
            <w:tcW w:w="1275" w:type="dxa"/>
            <w:tcBorders>
              <w:top w:val="nil"/>
              <w:left w:val="nil"/>
              <w:bottom w:val="single" w:sz="4" w:space="0" w:color="auto"/>
              <w:right w:val="single" w:sz="4" w:space="0" w:color="auto"/>
            </w:tcBorders>
            <w:shd w:val="clear" w:color="auto" w:fill="auto"/>
            <w:noWrap/>
            <w:vAlign w:val="center"/>
            <w:hideMark/>
          </w:tcPr>
          <w:p w14:paraId="35BFDD2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-340,00</w:t>
            </w:r>
          </w:p>
        </w:tc>
        <w:tc>
          <w:tcPr>
            <w:tcW w:w="766" w:type="dxa"/>
            <w:tcBorders>
              <w:top w:val="nil"/>
              <w:left w:val="nil"/>
              <w:bottom w:val="single" w:sz="4" w:space="0" w:color="auto"/>
              <w:right w:val="single" w:sz="4" w:space="0" w:color="auto"/>
            </w:tcBorders>
            <w:shd w:val="clear" w:color="auto" w:fill="auto"/>
            <w:noWrap/>
            <w:vAlign w:val="center"/>
            <w:hideMark/>
          </w:tcPr>
          <w:p w14:paraId="1C94A40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88,67</w:t>
            </w:r>
          </w:p>
        </w:tc>
      </w:tr>
      <w:tr w:rsidR="009E7F16" w:rsidRPr="009E7F16" w14:paraId="0391A597"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844C8" w14:textId="1734E532"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C537C15" w14:textId="662C5069"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F9C8"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FUŠKULIN</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213A6ACA"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12.000,00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91F880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11.950,00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9B304D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-50,00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3CD3C5D"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99,58</w:t>
            </w:r>
          </w:p>
        </w:tc>
      </w:tr>
      <w:tr w:rsidR="009E7F16" w:rsidRPr="009E7F16" w14:paraId="2CC41110"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8A3141" w14:textId="63497BE4"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1904236" w14:textId="4D15AC21"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648E2EA"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253607E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12.000,00</w:t>
            </w:r>
          </w:p>
        </w:tc>
        <w:tc>
          <w:tcPr>
            <w:tcW w:w="1152" w:type="dxa"/>
            <w:tcBorders>
              <w:top w:val="nil"/>
              <w:left w:val="nil"/>
              <w:bottom w:val="single" w:sz="4" w:space="0" w:color="auto"/>
              <w:right w:val="single" w:sz="4" w:space="0" w:color="auto"/>
            </w:tcBorders>
            <w:shd w:val="clear" w:color="auto" w:fill="auto"/>
            <w:noWrap/>
            <w:vAlign w:val="center"/>
            <w:hideMark/>
          </w:tcPr>
          <w:p w14:paraId="24DAA534"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11.950,00</w:t>
            </w:r>
          </w:p>
        </w:tc>
        <w:tc>
          <w:tcPr>
            <w:tcW w:w="1275" w:type="dxa"/>
            <w:tcBorders>
              <w:top w:val="nil"/>
              <w:left w:val="nil"/>
              <w:bottom w:val="single" w:sz="4" w:space="0" w:color="auto"/>
              <w:right w:val="single" w:sz="4" w:space="0" w:color="auto"/>
            </w:tcBorders>
            <w:shd w:val="clear" w:color="auto" w:fill="auto"/>
            <w:noWrap/>
            <w:vAlign w:val="center"/>
            <w:hideMark/>
          </w:tcPr>
          <w:p w14:paraId="730085C4"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-50,00</w:t>
            </w:r>
          </w:p>
        </w:tc>
        <w:tc>
          <w:tcPr>
            <w:tcW w:w="766" w:type="dxa"/>
            <w:tcBorders>
              <w:top w:val="nil"/>
              <w:left w:val="nil"/>
              <w:bottom w:val="single" w:sz="4" w:space="0" w:color="auto"/>
              <w:right w:val="single" w:sz="4" w:space="0" w:color="auto"/>
            </w:tcBorders>
            <w:shd w:val="clear" w:color="auto" w:fill="auto"/>
            <w:noWrap/>
            <w:vAlign w:val="center"/>
            <w:hideMark/>
          </w:tcPr>
          <w:p w14:paraId="7618B42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99,58</w:t>
            </w:r>
          </w:p>
        </w:tc>
      </w:tr>
      <w:tr w:rsidR="009E7F16" w:rsidRPr="009E7F16" w14:paraId="6FBCBA05"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F6501" w14:textId="1522B3AC"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762E188" w14:textId="53793B9D"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2F626"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5059DE2E"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22AD646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5.320,00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F1872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2.320,00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CDAC4C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177,33</w:t>
            </w:r>
          </w:p>
        </w:tc>
      </w:tr>
      <w:tr w:rsidR="009E7F16" w:rsidRPr="009E7F16" w14:paraId="478832F8"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6395205" w14:textId="6F5378CA"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00C5B90" w14:textId="6CF0D6C4"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52183AD"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71C5279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3.000,00</w:t>
            </w:r>
          </w:p>
        </w:tc>
        <w:tc>
          <w:tcPr>
            <w:tcW w:w="1152" w:type="dxa"/>
            <w:tcBorders>
              <w:top w:val="nil"/>
              <w:left w:val="nil"/>
              <w:bottom w:val="single" w:sz="4" w:space="0" w:color="auto"/>
              <w:right w:val="single" w:sz="4" w:space="0" w:color="auto"/>
            </w:tcBorders>
            <w:shd w:val="clear" w:color="auto" w:fill="auto"/>
            <w:noWrap/>
            <w:vAlign w:val="center"/>
            <w:hideMark/>
          </w:tcPr>
          <w:p w14:paraId="338C97F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5.320,00</w:t>
            </w:r>
          </w:p>
        </w:tc>
        <w:tc>
          <w:tcPr>
            <w:tcW w:w="1275" w:type="dxa"/>
            <w:tcBorders>
              <w:top w:val="nil"/>
              <w:left w:val="nil"/>
              <w:bottom w:val="single" w:sz="4" w:space="0" w:color="auto"/>
              <w:right w:val="single" w:sz="4" w:space="0" w:color="auto"/>
            </w:tcBorders>
            <w:shd w:val="clear" w:color="auto" w:fill="auto"/>
            <w:noWrap/>
            <w:vAlign w:val="center"/>
            <w:hideMark/>
          </w:tcPr>
          <w:p w14:paraId="33AF6701"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2.320,00</w:t>
            </w:r>
          </w:p>
        </w:tc>
        <w:tc>
          <w:tcPr>
            <w:tcW w:w="766" w:type="dxa"/>
            <w:tcBorders>
              <w:top w:val="nil"/>
              <w:left w:val="nil"/>
              <w:bottom w:val="single" w:sz="4" w:space="0" w:color="auto"/>
              <w:right w:val="single" w:sz="4" w:space="0" w:color="auto"/>
            </w:tcBorders>
            <w:shd w:val="clear" w:color="auto" w:fill="auto"/>
            <w:noWrap/>
            <w:vAlign w:val="center"/>
            <w:hideMark/>
          </w:tcPr>
          <w:p w14:paraId="6B0F5DA3"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177,33</w:t>
            </w:r>
          </w:p>
        </w:tc>
      </w:tr>
      <w:tr w:rsidR="009E7F16" w:rsidRPr="009E7F16" w14:paraId="29D17F50"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83E91" w14:textId="704DDD22"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0251EC8" w14:textId="6E6C0A25"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AE441"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VRVARI</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31B3665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4A6A9B9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1.733,10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6E06E62"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-5.266,90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AF7A71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24,76</w:t>
            </w:r>
          </w:p>
        </w:tc>
      </w:tr>
      <w:tr w:rsidR="009E7F16" w:rsidRPr="009E7F16" w14:paraId="1F2CBA4D"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0DD9C1" w14:textId="76295603"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F67BC12" w14:textId="41CE31D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9A6DB27"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01322E21"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7.000,00</w:t>
            </w:r>
          </w:p>
        </w:tc>
        <w:tc>
          <w:tcPr>
            <w:tcW w:w="1152" w:type="dxa"/>
            <w:tcBorders>
              <w:top w:val="nil"/>
              <w:left w:val="nil"/>
              <w:bottom w:val="single" w:sz="4" w:space="0" w:color="auto"/>
              <w:right w:val="single" w:sz="4" w:space="0" w:color="auto"/>
            </w:tcBorders>
            <w:shd w:val="clear" w:color="auto" w:fill="auto"/>
            <w:noWrap/>
            <w:vAlign w:val="center"/>
            <w:hideMark/>
          </w:tcPr>
          <w:p w14:paraId="7D205BF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1.733,10</w:t>
            </w:r>
          </w:p>
        </w:tc>
        <w:tc>
          <w:tcPr>
            <w:tcW w:w="1275" w:type="dxa"/>
            <w:tcBorders>
              <w:top w:val="nil"/>
              <w:left w:val="nil"/>
              <w:bottom w:val="single" w:sz="4" w:space="0" w:color="auto"/>
              <w:right w:val="single" w:sz="4" w:space="0" w:color="auto"/>
            </w:tcBorders>
            <w:shd w:val="clear" w:color="auto" w:fill="auto"/>
            <w:noWrap/>
            <w:vAlign w:val="center"/>
            <w:hideMark/>
          </w:tcPr>
          <w:p w14:paraId="5D75D4FF"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-5.266,90</w:t>
            </w:r>
          </w:p>
        </w:tc>
        <w:tc>
          <w:tcPr>
            <w:tcW w:w="766" w:type="dxa"/>
            <w:tcBorders>
              <w:top w:val="nil"/>
              <w:left w:val="nil"/>
              <w:bottom w:val="single" w:sz="4" w:space="0" w:color="auto"/>
              <w:right w:val="single" w:sz="4" w:space="0" w:color="auto"/>
            </w:tcBorders>
            <w:shd w:val="clear" w:color="auto" w:fill="auto"/>
            <w:noWrap/>
            <w:vAlign w:val="center"/>
            <w:hideMark/>
          </w:tcPr>
          <w:p w14:paraId="0C792929"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24,76</w:t>
            </w:r>
          </w:p>
        </w:tc>
      </w:tr>
      <w:tr w:rsidR="009E7F16" w:rsidRPr="009E7F16" w14:paraId="391C3789"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DC7D" w14:textId="77777777" w:rsidR="009E7F16" w:rsidRPr="009E7F16" w:rsidRDefault="009E7F16" w:rsidP="009E7F16">
            <w:pPr>
              <w:spacing w:after="0"/>
              <w:jc w:val="center"/>
              <w:rPr>
                <w:rFonts w:ascii="Times New Roman" w:hAnsi="Times New Roman" w:cs="Times New Roman"/>
                <w:sz w:val="20"/>
                <w:szCs w:val="20"/>
              </w:rPr>
            </w:pPr>
            <w:r w:rsidRPr="009E7F16">
              <w:rPr>
                <w:rFonts w:ascii="Times New Roman" w:hAnsi="Times New Roman" w:cs="Times New Roman"/>
                <w:sz w:val="20"/>
                <w:szCs w:val="20"/>
              </w:rPr>
              <w:t>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35E69F2"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34E24"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Sječa uz ceste i prometnice</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47A9A421"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53.100,00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20A52CA"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53.070,07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116F030"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-29,93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809555B"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99,94</w:t>
            </w:r>
          </w:p>
        </w:tc>
      </w:tr>
      <w:tr w:rsidR="009E7F16" w:rsidRPr="009E7F16" w14:paraId="0D492975"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8B5472" w14:textId="2AD5AA40"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E334C71" w14:textId="1E5ADD73"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1085947"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2855C48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53.100,00</w:t>
            </w:r>
          </w:p>
        </w:tc>
        <w:tc>
          <w:tcPr>
            <w:tcW w:w="1152" w:type="dxa"/>
            <w:tcBorders>
              <w:top w:val="nil"/>
              <w:left w:val="nil"/>
              <w:bottom w:val="single" w:sz="4" w:space="0" w:color="auto"/>
              <w:right w:val="single" w:sz="4" w:space="0" w:color="auto"/>
            </w:tcBorders>
            <w:shd w:val="clear" w:color="auto" w:fill="auto"/>
            <w:noWrap/>
            <w:vAlign w:val="center"/>
            <w:hideMark/>
          </w:tcPr>
          <w:p w14:paraId="7D61FAD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53.070,07</w:t>
            </w:r>
          </w:p>
        </w:tc>
        <w:tc>
          <w:tcPr>
            <w:tcW w:w="1275" w:type="dxa"/>
            <w:tcBorders>
              <w:top w:val="nil"/>
              <w:left w:val="nil"/>
              <w:bottom w:val="single" w:sz="4" w:space="0" w:color="auto"/>
              <w:right w:val="single" w:sz="4" w:space="0" w:color="auto"/>
            </w:tcBorders>
            <w:shd w:val="clear" w:color="auto" w:fill="auto"/>
            <w:noWrap/>
            <w:vAlign w:val="center"/>
            <w:hideMark/>
          </w:tcPr>
          <w:p w14:paraId="32E0C4A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-29,93</w:t>
            </w:r>
          </w:p>
        </w:tc>
        <w:tc>
          <w:tcPr>
            <w:tcW w:w="766" w:type="dxa"/>
            <w:tcBorders>
              <w:top w:val="nil"/>
              <w:left w:val="nil"/>
              <w:bottom w:val="single" w:sz="4" w:space="0" w:color="auto"/>
              <w:right w:val="single" w:sz="4" w:space="0" w:color="auto"/>
            </w:tcBorders>
            <w:shd w:val="clear" w:color="auto" w:fill="auto"/>
            <w:noWrap/>
            <w:vAlign w:val="center"/>
            <w:hideMark/>
          </w:tcPr>
          <w:p w14:paraId="73E402B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99,94</w:t>
            </w:r>
          </w:p>
        </w:tc>
      </w:tr>
      <w:tr w:rsidR="009E7F16" w:rsidRPr="009E7F16" w14:paraId="3194CE5F"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C83476" w14:textId="61F12826"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D916D3A" w14:textId="1EEE3E2D"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F184C85"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723C6D4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53.100,00</w:t>
            </w:r>
          </w:p>
        </w:tc>
        <w:tc>
          <w:tcPr>
            <w:tcW w:w="1152" w:type="dxa"/>
            <w:tcBorders>
              <w:top w:val="nil"/>
              <w:left w:val="nil"/>
              <w:bottom w:val="single" w:sz="4" w:space="0" w:color="auto"/>
              <w:right w:val="single" w:sz="4" w:space="0" w:color="auto"/>
            </w:tcBorders>
            <w:shd w:val="clear" w:color="auto" w:fill="auto"/>
            <w:noWrap/>
            <w:vAlign w:val="center"/>
            <w:hideMark/>
          </w:tcPr>
          <w:p w14:paraId="1339D46E"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53.070,07</w:t>
            </w:r>
          </w:p>
        </w:tc>
        <w:tc>
          <w:tcPr>
            <w:tcW w:w="1275" w:type="dxa"/>
            <w:tcBorders>
              <w:top w:val="nil"/>
              <w:left w:val="nil"/>
              <w:bottom w:val="single" w:sz="4" w:space="0" w:color="auto"/>
              <w:right w:val="single" w:sz="4" w:space="0" w:color="auto"/>
            </w:tcBorders>
            <w:shd w:val="clear" w:color="auto" w:fill="auto"/>
            <w:noWrap/>
            <w:vAlign w:val="center"/>
            <w:hideMark/>
          </w:tcPr>
          <w:p w14:paraId="2C972EF1"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-29,93</w:t>
            </w:r>
          </w:p>
        </w:tc>
        <w:tc>
          <w:tcPr>
            <w:tcW w:w="766" w:type="dxa"/>
            <w:tcBorders>
              <w:top w:val="nil"/>
              <w:left w:val="nil"/>
              <w:bottom w:val="single" w:sz="4" w:space="0" w:color="auto"/>
              <w:right w:val="single" w:sz="4" w:space="0" w:color="auto"/>
            </w:tcBorders>
            <w:shd w:val="clear" w:color="auto" w:fill="auto"/>
            <w:noWrap/>
            <w:vAlign w:val="center"/>
            <w:hideMark/>
          </w:tcPr>
          <w:p w14:paraId="3EF0A91F"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99,94</w:t>
            </w:r>
          </w:p>
        </w:tc>
      </w:tr>
      <w:tr w:rsidR="009E7F16" w:rsidRPr="009E7F16" w14:paraId="25EB525C"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F09F" w14:textId="77777777" w:rsidR="009E7F16" w:rsidRPr="009E7F16" w:rsidRDefault="009E7F16" w:rsidP="009E7F16">
            <w:pPr>
              <w:spacing w:after="0"/>
              <w:jc w:val="center"/>
              <w:rPr>
                <w:rFonts w:ascii="Times New Roman" w:hAnsi="Times New Roman" w:cs="Times New Roman"/>
                <w:sz w:val="20"/>
                <w:szCs w:val="20"/>
              </w:rPr>
            </w:pPr>
            <w:r w:rsidRPr="009E7F16">
              <w:rPr>
                <w:rFonts w:ascii="Times New Roman" w:hAnsi="Times New Roman" w:cs="Times New Roman"/>
                <w:sz w:val="20"/>
                <w:szCs w:val="20"/>
              </w:rPr>
              <w:t>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5C4E2FE"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254F"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Održavanje vodoravne i vertikalne signalizacije</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0B50512"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160.900,00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B902DF3"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152.800,00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3F95C7"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-8.100,00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361B1B6"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94,97</w:t>
            </w:r>
          </w:p>
        </w:tc>
      </w:tr>
      <w:tr w:rsidR="009E7F16" w:rsidRPr="009E7F16" w14:paraId="2E635847"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C35296" w14:textId="7B9E1DE8"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344230E" w14:textId="34D3FD12"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8018C67"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2E742DBA"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125.000,00</w:t>
            </w:r>
          </w:p>
        </w:tc>
        <w:tc>
          <w:tcPr>
            <w:tcW w:w="1152" w:type="dxa"/>
            <w:tcBorders>
              <w:top w:val="nil"/>
              <w:left w:val="nil"/>
              <w:bottom w:val="single" w:sz="4" w:space="0" w:color="auto"/>
              <w:right w:val="single" w:sz="4" w:space="0" w:color="auto"/>
            </w:tcBorders>
            <w:shd w:val="clear" w:color="auto" w:fill="auto"/>
            <w:noWrap/>
            <w:vAlign w:val="center"/>
            <w:hideMark/>
          </w:tcPr>
          <w:p w14:paraId="3A0AF809"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116.900,00</w:t>
            </w:r>
          </w:p>
        </w:tc>
        <w:tc>
          <w:tcPr>
            <w:tcW w:w="1275" w:type="dxa"/>
            <w:tcBorders>
              <w:top w:val="nil"/>
              <w:left w:val="nil"/>
              <w:bottom w:val="single" w:sz="4" w:space="0" w:color="auto"/>
              <w:right w:val="single" w:sz="4" w:space="0" w:color="auto"/>
            </w:tcBorders>
            <w:shd w:val="clear" w:color="auto" w:fill="auto"/>
            <w:noWrap/>
            <w:vAlign w:val="center"/>
            <w:hideMark/>
          </w:tcPr>
          <w:p w14:paraId="51DA455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-8.100,00</w:t>
            </w:r>
          </w:p>
        </w:tc>
        <w:tc>
          <w:tcPr>
            <w:tcW w:w="766" w:type="dxa"/>
            <w:tcBorders>
              <w:top w:val="nil"/>
              <w:left w:val="nil"/>
              <w:bottom w:val="single" w:sz="4" w:space="0" w:color="auto"/>
              <w:right w:val="single" w:sz="4" w:space="0" w:color="auto"/>
            </w:tcBorders>
            <w:shd w:val="clear" w:color="auto" w:fill="auto"/>
            <w:noWrap/>
            <w:vAlign w:val="center"/>
            <w:hideMark/>
          </w:tcPr>
          <w:p w14:paraId="3DA2ECCD"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93,52</w:t>
            </w:r>
          </w:p>
        </w:tc>
      </w:tr>
      <w:tr w:rsidR="009E7F16" w:rsidRPr="009E7F16" w14:paraId="76A5E7D8"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3E7389" w14:textId="7BEE40E4"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AE31D25" w14:textId="43A06245"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5E1EE21"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5779521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125.000,00</w:t>
            </w:r>
          </w:p>
        </w:tc>
        <w:tc>
          <w:tcPr>
            <w:tcW w:w="1152" w:type="dxa"/>
            <w:tcBorders>
              <w:top w:val="nil"/>
              <w:left w:val="nil"/>
              <w:bottom w:val="single" w:sz="4" w:space="0" w:color="auto"/>
              <w:right w:val="single" w:sz="4" w:space="0" w:color="auto"/>
            </w:tcBorders>
            <w:shd w:val="clear" w:color="auto" w:fill="auto"/>
            <w:noWrap/>
            <w:vAlign w:val="center"/>
            <w:hideMark/>
          </w:tcPr>
          <w:p w14:paraId="644EF79F"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116.900,00</w:t>
            </w:r>
          </w:p>
        </w:tc>
        <w:tc>
          <w:tcPr>
            <w:tcW w:w="1275" w:type="dxa"/>
            <w:tcBorders>
              <w:top w:val="nil"/>
              <w:left w:val="nil"/>
              <w:bottom w:val="single" w:sz="4" w:space="0" w:color="auto"/>
              <w:right w:val="single" w:sz="4" w:space="0" w:color="auto"/>
            </w:tcBorders>
            <w:shd w:val="clear" w:color="auto" w:fill="auto"/>
            <w:noWrap/>
            <w:vAlign w:val="center"/>
            <w:hideMark/>
          </w:tcPr>
          <w:p w14:paraId="447E829A"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-8.100,00</w:t>
            </w:r>
          </w:p>
        </w:tc>
        <w:tc>
          <w:tcPr>
            <w:tcW w:w="766" w:type="dxa"/>
            <w:tcBorders>
              <w:top w:val="nil"/>
              <w:left w:val="nil"/>
              <w:bottom w:val="single" w:sz="4" w:space="0" w:color="auto"/>
              <w:right w:val="single" w:sz="4" w:space="0" w:color="auto"/>
            </w:tcBorders>
            <w:shd w:val="clear" w:color="auto" w:fill="auto"/>
            <w:noWrap/>
            <w:vAlign w:val="center"/>
            <w:hideMark/>
          </w:tcPr>
          <w:p w14:paraId="446520BE"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93,52</w:t>
            </w:r>
          </w:p>
        </w:tc>
      </w:tr>
      <w:tr w:rsidR="009E7F16" w:rsidRPr="009E7F16" w14:paraId="4431157D"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C4CF8" w14:textId="7E3C7584"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3E1978B" w14:textId="7AE6DCE3"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F73FA"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BADERNA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64913EC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2.700,00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321FCA2"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E5B05D"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BABADA3"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9E7F16" w:rsidRPr="009E7F16" w14:paraId="2FAF2BBD"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123CFF" w14:textId="7075518B"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8BABB49" w14:textId="05B4D8EB"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EAF9F48"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427E7D19"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2.700,00</w:t>
            </w:r>
          </w:p>
        </w:tc>
        <w:tc>
          <w:tcPr>
            <w:tcW w:w="1152" w:type="dxa"/>
            <w:tcBorders>
              <w:top w:val="nil"/>
              <w:left w:val="nil"/>
              <w:bottom w:val="single" w:sz="4" w:space="0" w:color="auto"/>
              <w:right w:val="single" w:sz="4" w:space="0" w:color="auto"/>
            </w:tcBorders>
            <w:shd w:val="clear" w:color="auto" w:fill="auto"/>
            <w:noWrap/>
            <w:vAlign w:val="center"/>
            <w:hideMark/>
          </w:tcPr>
          <w:p w14:paraId="09921029"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2.700,00</w:t>
            </w:r>
          </w:p>
        </w:tc>
        <w:tc>
          <w:tcPr>
            <w:tcW w:w="1275" w:type="dxa"/>
            <w:tcBorders>
              <w:top w:val="nil"/>
              <w:left w:val="nil"/>
              <w:bottom w:val="single" w:sz="4" w:space="0" w:color="auto"/>
              <w:right w:val="single" w:sz="4" w:space="0" w:color="auto"/>
            </w:tcBorders>
            <w:shd w:val="clear" w:color="auto" w:fill="auto"/>
            <w:noWrap/>
            <w:vAlign w:val="center"/>
            <w:hideMark/>
          </w:tcPr>
          <w:p w14:paraId="4382B3D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0839E26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9E7F16" w:rsidRPr="009E7F16" w14:paraId="6224B8BD"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DAC7A" w14:textId="5FC646CB"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93EB4B6" w14:textId="05F26AF1"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795A4"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ŽBANDAJ</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29248128"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787BA76E"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AD3273D"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19527CD"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9E7F16" w:rsidRPr="009E7F16" w14:paraId="602CF237"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D01FA0" w14:textId="5496B8FB"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C5A055C" w14:textId="3FFD6289"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48C51CA"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462ABB8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152" w:type="dxa"/>
            <w:tcBorders>
              <w:top w:val="nil"/>
              <w:left w:val="nil"/>
              <w:bottom w:val="single" w:sz="4" w:space="0" w:color="auto"/>
              <w:right w:val="single" w:sz="4" w:space="0" w:color="auto"/>
            </w:tcBorders>
            <w:shd w:val="clear" w:color="auto" w:fill="auto"/>
            <w:noWrap/>
            <w:vAlign w:val="center"/>
            <w:hideMark/>
          </w:tcPr>
          <w:p w14:paraId="706806E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275" w:type="dxa"/>
            <w:tcBorders>
              <w:top w:val="nil"/>
              <w:left w:val="nil"/>
              <w:bottom w:val="single" w:sz="4" w:space="0" w:color="auto"/>
              <w:right w:val="single" w:sz="4" w:space="0" w:color="auto"/>
            </w:tcBorders>
            <w:shd w:val="clear" w:color="auto" w:fill="auto"/>
            <w:noWrap/>
            <w:vAlign w:val="center"/>
            <w:hideMark/>
          </w:tcPr>
          <w:p w14:paraId="61DE7B6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2F30049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9E7F16" w:rsidRPr="009E7F16" w14:paraId="3EB88C24"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0E42" w14:textId="354349DB"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510D17E" w14:textId="76BA0A71"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1AE9C"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FUŠKULIN</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4FD4565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2001F06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704A5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FE13B9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9E7F16" w:rsidRPr="009E7F16" w14:paraId="2C7F0710"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E50AF5" w14:textId="717513C6"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5E23698" w14:textId="5A2F87BC"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25513AD"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34E09F0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152" w:type="dxa"/>
            <w:tcBorders>
              <w:top w:val="nil"/>
              <w:left w:val="nil"/>
              <w:bottom w:val="single" w:sz="4" w:space="0" w:color="auto"/>
              <w:right w:val="single" w:sz="4" w:space="0" w:color="auto"/>
            </w:tcBorders>
            <w:shd w:val="clear" w:color="auto" w:fill="auto"/>
            <w:noWrap/>
            <w:vAlign w:val="center"/>
            <w:hideMark/>
          </w:tcPr>
          <w:p w14:paraId="2840A3F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275" w:type="dxa"/>
            <w:tcBorders>
              <w:top w:val="nil"/>
              <w:left w:val="nil"/>
              <w:bottom w:val="single" w:sz="4" w:space="0" w:color="auto"/>
              <w:right w:val="single" w:sz="4" w:space="0" w:color="auto"/>
            </w:tcBorders>
            <w:shd w:val="clear" w:color="auto" w:fill="auto"/>
            <w:noWrap/>
            <w:vAlign w:val="center"/>
            <w:hideMark/>
          </w:tcPr>
          <w:p w14:paraId="52DEC97E"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47E4B84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9E7F16" w:rsidRPr="009E7F16" w14:paraId="405EF091"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EC748" w14:textId="33847C21"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36FE029" w14:textId="6C772CB5"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757EB"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4CF48FBD"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D3B166E"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ED872D2"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0B9BB9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9E7F16" w:rsidRPr="009E7F16" w14:paraId="45002F05"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3FBA8D" w14:textId="7C9AD8B9"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8E47ED3" w14:textId="32FB0DCC"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0E2490F"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0419873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152" w:type="dxa"/>
            <w:tcBorders>
              <w:top w:val="nil"/>
              <w:left w:val="nil"/>
              <w:bottom w:val="single" w:sz="4" w:space="0" w:color="auto"/>
              <w:right w:val="single" w:sz="4" w:space="0" w:color="auto"/>
            </w:tcBorders>
            <w:shd w:val="clear" w:color="auto" w:fill="auto"/>
            <w:noWrap/>
            <w:vAlign w:val="center"/>
            <w:hideMark/>
          </w:tcPr>
          <w:p w14:paraId="6264F663"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275" w:type="dxa"/>
            <w:tcBorders>
              <w:top w:val="nil"/>
              <w:left w:val="nil"/>
              <w:bottom w:val="single" w:sz="4" w:space="0" w:color="auto"/>
              <w:right w:val="single" w:sz="4" w:space="0" w:color="auto"/>
            </w:tcBorders>
            <w:shd w:val="clear" w:color="auto" w:fill="auto"/>
            <w:noWrap/>
            <w:vAlign w:val="center"/>
            <w:hideMark/>
          </w:tcPr>
          <w:p w14:paraId="564D1C2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673DB2C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9E7F16" w:rsidRPr="009E7F16" w14:paraId="7E530D56"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8AB88" w14:textId="5B793022"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4795CA4" w14:textId="644D1044"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3F06B"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VRVARI</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198B27D8"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0A843D53"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E3140F1"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295225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9E7F16" w:rsidRPr="009E7F16" w14:paraId="3B27FDA7"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33A31D" w14:textId="53387D2A"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F056793" w14:textId="7B75F3A4"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D635CA7"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37E63C0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152" w:type="dxa"/>
            <w:tcBorders>
              <w:top w:val="nil"/>
              <w:left w:val="nil"/>
              <w:bottom w:val="single" w:sz="4" w:space="0" w:color="auto"/>
              <w:right w:val="single" w:sz="4" w:space="0" w:color="auto"/>
            </w:tcBorders>
            <w:shd w:val="clear" w:color="auto" w:fill="auto"/>
            <w:noWrap/>
            <w:vAlign w:val="center"/>
            <w:hideMark/>
          </w:tcPr>
          <w:p w14:paraId="1699855A"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8.300,00</w:t>
            </w:r>
          </w:p>
        </w:tc>
        <w:tc>
          <w:tcPr>
            <w:tcW w:w="1275" w:type="dxa"/>
            <w:tcBorders>
              <w:top w:val="nil"/>
              <w:left w:val="nil"/>
              <w:bottom w:val="single" w:sz="4" w:space="0" w:color="auto"/>
              <w:right w:val="single" w:sz="4" w:space="0" w:color="auto"/>
            </w:tcBorders>
            <w:shd w:val="clear" w:color="auto" w:fill="auto"/>
            <w:noWrap/>
            <w:vAlign w:val="center"/>
            <w:hideMark/>
          </w:tcPr>
          <w:p w14:paraId="1A9D990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2B035D88"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9E7F16" w:rsidRPr="009E7F16" w14:paraId="20C2B0D7"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AC1F1" w14:textId="77777777" w:rsidR="009E7F16" w:rsidRPr="009E7F16" w:rsidRDefault="009E7F16" w:rsidP="009E7F16">
            <w:pPr>
              <w:spacing w:after="0"/>
              <w:jc w:val="center"/>
              <w:rPr>
                <w:rFonts w:ascii="Times New Roman" w:hAnsi="Times New Roman" w:cs="Times New Roman"/>
                <w:sz w:val="20"/>
                <w:szCs w:val="20"/>
              </w:rPr>
            </w:pPr>
            <w:r w:rsidRPr="009E7F16">
              <w:rPr>
                <w:rFonts w:ascii="Times New Roman" w:hAnsi="Times New Roman" w:cs="Times New Roman"/>
                <w:sz w:val="20"/>
                <w:szCs w:val="20"/>
              </w:rPr>
              <w:t>5</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12EFEF6"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F6FE"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Održavanje makadamskih cesta i pristupnih puteva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4DCB16A9"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91.000,00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03312791"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80.094,86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FC794CF"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-10.905,14</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6A48657"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88,02</w:t>
            </w:r>
          </w:p>
        </w:tc>
      </w:tr>
      <w:tr w:rsidR="009E7F16" w:rsidRPr="009E7F16" w14:paraId="11DB0BD5"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06FE0C" w14:textId="392694EB"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F4CF94F" w14:textId="7710CCD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7053B90"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1ECB0AD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40.000,00</w:t>
            </w:r>
          </w:p>
        </w:tc>
        <w:tc>
          <w:tcPr>
            <w:tcW w:w="1152" w:type="dxa"/>
            <w:tcBorders>
              <w:top w:val="nil"/>
              <w:left w:val="nil"/>
              <w:bottom w:val="single" w:sz="4" w:space="0" w:color="auto"/>
              <w:right w:val="single" w:sz="4" w:space="0" w:color="auto"/>
            </w:tcBorders>
            <w:shd w:val="clear" w:color="auto" w:fill="auto"/>
            <w:noWrap/>
            <w:vAlign w:val="center"/>
            <w:hideMark/>
          </w:tcPr>
          <w:p w14:paraId="6E6C640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32.166,51</w:t>
            </w:r>
          </w:p>
        </w:tc>
        <w:tc>
          <w:tcPr>
            <w:tcW w:w="1275" w:type="dxa"/>
            <w:tcBorders>
              <w:top w:val="nil"/>
              <w:left w:val="nil"/>
              <w:bottom w:val="single" w:sz="4" w:space="0" w:color="auto"/>
              <w:right w:val="single" w:sz="4" w:space="0" w:color="auto"/>
            </w:tcBorders>
            <w:shd w:val="clear" w:color="auto" w:fill="auto"/>
            <w:noWrap/>
            <w:vAlign w:val="center"/>
            <w:hideMark/>
          </w:tcPr>
          <w:p w14:paraId="4F462CA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-7.833,49</w:t>
            </w:r>
          </w:p>
        </w:tc>
        <w:tc>
          <w:tcPr>
            <w:tcW w:w="766" w:type="dxa"/>
            <w:tcBorders>
              <w:top w:val="nil"/>
              <w:left w:val="nil"/>
              <w:bottom w:val="single" w:sz="4" w:space="0" w:color="auto"/>
              <w:right w:val="single" w:sz="4" w:space="0" w:color="auto"/>
            </w:tcBorders>
            <w:shd w:val="clear" w:color="auto" w:fill="auto"/>
            <w:noWrap/>
            <w:vAlign w:val="center"/>
            <w:hideMark/>
          </w:tcPr>
          <w:p w14:paraId="522C8AF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80,42</w:t>
            </w:r>
          </w:p>
        </w:tc>
      </w:tr>
      <w:tr w:rsidR="009E7F16" w:rsidRPr="009E7F16" w14:paraId="3C57A2E9"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619A69" w14:textId="182BBAFD"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A6D722F" w14:textId="5A8F5475"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3C225DB"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Prihodi od ostalih koncesija</w:t>
            </w:r>
          </w:p>
        </w:tc>
        <w:tc>
          <w:tcPr>
            <w:tcW w:w="1116" w:type="dxa"/>
            <w:tcBorders>
              <w:top w:val="nil"/>
              <w:left w:val="nil"/>
              <w:bottom w:val="single" w:sz="4" w:space="0" w:color="auto"/>
              <w:right w:val="single" w:sz="4" w:space="0" w:color="auto"/>
            </w:tcBorders>
            <w:shd w:val="clear" w:color="auto" w:fill="auto"/>
            <w:noWrap/>
            <w:vAlign w:val="center"/>
            <w:hideMark/>
          </w:tcPr>
          <w:p w14:paraId="6A32FF8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40.000,00</w:t>
            </w:r>
          </w:p>
        </w:tc>
        <w:tc>
          <w:tcPr>
            <w:tcW w:w="1152" w:type="dxa"/>
            <w:tcBorders>
              <w:top w:val="nil"/>
              <w:left w:val="nil"/>
              <w:bottom w:val="single" w:sz="4" w:space="0" w:color="auto"/>
              <w:right w:val="single" w:sz="4" w:space="0" w:color="auto"/>
            </w:tcBorders>
            <w:shd w:val="clear" w:color="auto" w:fill="auto"/>
            <w:noWrap/>
            <w:vAlign w:val="center"/>
            <w:hideMark/>
          </w:tcPr>
          <w:p w14:paraId="41829884"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32.166,51</w:t>
            </w:r>
          </w:p>
        </w:tc>
        <w:tc>
          <w:tcPr>
            <w:tcW w:w="1275" w:type="dxa"/>
            <w:tcBorders>
              <w:top w:val="nil"/>
              <w:left w:val="nil"/>
              <w:bottom w:val="single" w:sz="4" w:space="0" w:color="auto"/>
              <w:right w:val="single" w:sz="4" w:space="0" w:color="auto"/>
            </w:tcBorders>
            <w:shd w:val="clear" w:color="auto" w:fill="auto"/>
            <w:noWrap/>
            <w:vAlign w:val="center"/>
            <w:hideMark/>
          </w:tcPr>
          <w:p w14:paraId="4A21E70E"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-7.833,49</w:t>
            </w:r>
          </w:p>
        </w:tc>
        <w:tc>
          <w:tcPr>
            <w:tcW w:w="766" w:type="dxa"/>
            <w:tcBorders>
              <w:top w:val="nil"/>
              <w:left w:val="nil"/>
              <w:bottom w:val="single" w:sz="4" w:space="0" w:color="auto"/>
              <w:right w:val="single" w:sz="4" w:space="0" w:color="auto"/>
            </w:tcBorders>
            <w:shd w:val="clear" w:color="auto" w:fill="auto"/>
            <w:noWrap/>
            <w:vAlign w:val="center"/>
            <w:hideMark/>
          </w:tcPr>
          <w:p w14:paraId="11A9DB88"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80,42</w:t>
            </w:r>
          </w:p>
        </w:tc>
      </w:tr>
      <w:tr w:rsidR="009E7F16" w:rsidRPr="009E7F16" w14:paraId="5878834D"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18875" w14:textId="60B1378D"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0ACB2BF" w14:textId="47A7EC30"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1EC60"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BADERNA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6DE61868"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12.000,00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2F434AFD"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11.126,34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3A0937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-873,66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24627F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92,72</w:t>
            </w:r>
          </w:p>
        </w:tc>
      </w:tr>
      <w:tr w:rsidR="009E7F16" w:rsidRPr="009E7F16" w14:paraId="7DCE3781"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5206E1" w14:textId="09AD0C8B"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FDEB16B" w14:textId="101CC58E"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D491AE1"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Prihodi od ostalih koncesija</w:t>
            </w:r>
          </w:p>
        </w:tc>
        <w:tc>
          <w:tcPr>
            <w:tcW w:w="1116" w:type="dxa"/>
            <w:tcBorders>
              <w:top w:val="nil"/>
              <w:left w:val="nil"/>
              <w:bottom w:val="single" w:sz="4" w:space="0" w:color="auto"/>
              <w:right w:val="single" w:sz="4" w:space="0" w:color="auto"/>
            </w:tcBorders>
            <w:shd w:val="clear" w:color="auto" w:fill="auto"/>
            <w:noWrap/>
            <w:vAlign w:val="center"/>
            <w:hideMark/>
          </w:tcPr>
          <w:p w14:paraId="58990EBE"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12.000,00</w:t>
            </w:r>
          </w:p>
        </w:tc>
        <w:tc>
          <w:tcPr>
            <w:tcW w:w="1152" w:type="dxa"/>
            <w:tcBorders>
              <w:top w:val="nil"/>
              <w:left w:val="nil"/>
              <w:bottom w:val="single" w:sz="4" w:space="0" w:color="auto"/>
              <w:right w:val="single" w:sz="4" w:space="0" w:color="auto"/>
            </w:tcBorders>
            <w:shd w:val="clear" w:color="auto" w:fill="auto"/>
            <w:noWrap/>
            <w:vAlign w:val="center"/>
            <w:hideMark/>
          </w:tcPr>
          <w:p w14:paraId="02D7632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11.126,34</w:t>
            </w:r>
          </w:p>
        </w:tc>
        <w:tc>
          <w:tcPr>
            <w:tcW w:w="1275" w:type="dxa"/>
            <w:tcBorders>
              <w:top w:val="nil"/>
              <w:left w:val="nil"/>
              <w:bottom w:val="single" w:sz="4" w:space="0" w:color="auto"/>
              <w:right w:val="single" w:sz="4" w:space="0" w:color="auto"/>
            </w:tcBorders>
            <w:shd w:val="clear" w:color="auto" w:fill="auto"/>
            <w:noWrap/>
            <w:vAlign w:val="center"/>
            <w:hideMark/>
          </w:tcPr>
          <w:p w14:paraId="1C0441CA"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-873,66</w:t>
            </w:r>
          </w:p>
        </w:tc>
        <w:tc>
          <w:tcPr>
            <w:tcW w:w="766" w:type="dxa"/>
            <w:tcBorders>
              <w:top w:val="nil"/>
              <w:left w:val="nil"/>
              <w:bottom w:val="single" w:sz="4" w:space="0" w:color="auto"/>
              <w:right w:val="single" w:sz="4" w:space="0" w:color="auto"/>
            </w:tcBorders>
            <w:shd w:val="clear" w:color="auto" w:fill="auto"/>
            <w:noWrap/>
            <w:vAlign w:val="center"/>
            <w:hideMark/>
          </w:tcPr>
          <w:p w14:paraId="6A5C9BB4"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92,72</w:t>
            </w:r>
          </w:p>
        </w:tc>
      </w:tr>
      <w:tr w:rsidR="009E7F16" w:rsidRPr="009E7F16" w14:paraId="514A65BC"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5E60" w14:textId="4EC6EEB0"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315754C" w14:textId="3AD3A371"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1B827"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ŽBANDAJ</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69429E4F"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BC03D8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10.152,78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043A8E"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-847,22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247386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92,30</w:t>
            </w:r>
          </w:p>
        </w:tc>
      </w:tr>
      <w:tr w:rsidR="009E7F16" w:rsidRPr="009E7F16" w14:paraId="2C84E047"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2DB33E" w14:textId="40BFA6A3"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A42121D" w14:textId="6431EB22"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3BDAC0A"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Prihodi od ostalih koncesija</w:t>
            </w:r>
          </w:p>
        </w:tc>
        <w:tc>
          <w:tcPr>
            <w:tcW w:w="1116" w:type="dxa"/>
            <w:tcBorders>
              <w:top w:val="nil"/>
              <w:left w:val="nil"/>
              <w:bottom w:val="single" w:sz="4" w:space="0" w:color="auto"/>
              <w:right w:val="single" w:sz="4" w:space="0" w:color="auto"/>
            </w:tcBorders>
            <w:shd w:val="clear" w:color="auto" w:fill="auto"/>
            <w:noWrap/>
            <w:vAlign w:val="center"/>
            <w:hideMark/>
          </w:tcPr>
          <w:p w14:paraId="5E7DDCBD"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11.000,00</w:t>
            </w:r>
          </w:p>
        </w:tc>
        <w:tc>
          <w:tcPr>
            <w:tcW w:w="1152" w:type="dxa"/>
            <w:tcBorders>
              <w:top w:val="nil"/>
              <w:left w:val="nil"/>
              <w:bottom w:val="single" w:sz="4" w:space="0" w:color="auto"/>
              <w:right w:val="single" w:sz="4" w:space="0" w:color="auto"/>
            </w:tcBorders>
            <w:shd w:val="clear" w:color="auto" w:fill="auto"/>
            <w:noWrap/>
            <w:vAlign w:val="center"/>
            <w:hideMark/>
          </w:tcPr>
          <w:p w14:paraId="1D8A281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10.152,78</w:t>
            </w:r>
          </w:p>
        </w:tc>
        <w:tc>
          <w:tcPr>
            <w:tcW w:w="1275" w:type="dxa"/>
            <w:tcBorders>
              <w:top w:val="nil"/>
              <w:left w:val="nil"/>
              <w:bottom w:val="single" w:sz="4" w:space="0" w:color="auto"/>
              <w:right w:val="single" w:sz="4" w:space="0" w:color="auto"/>
            </w:tcBorders>
            <w:shd w:val="clear" w:color="auto" w:fill="auto"/>
            <w:noWrap/>
            <w:vAlign w:val="center"/>
            <w:hideMark/>
          </w:tcPr>
          <w:p w14:paraId="58309D4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-847,22</w:t>
            </w:r>
          </w:p>
        </w:tc>
        <w:tc>
          <w:tcPr>
            <w:tcW w:w="766" w:type="dxa"/>
            <w:tcBorders>
              <w:top w:val="nil"/>
              <w:left w:val="nil"/>
              <w:bottom w:val="single" w:sz="4" w:space="0" w:color="auto"/>
              <w:right w:val="single" w:sz="4" w:space="0" w:color="auto"/>
            </w:tcBorders>
            <w:shd w:val="clear" w:color="auto" w:fill="auto"/>
            <w:noWrap/>
            <w:vAlign w:val="center"/>
            <w:hideMark/>
          </w:tcPr>
          <w:p w14:paraId="5C0E52A1"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92,30</w:t>
            </w:r>
          </w:p>
        </w:tc>
      </w:tr>
      <w:tr w:rsidR="009E7F16" w:rsidRPr="009E7F16" w14:paraId="1AD73B16"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CCBF4" w14:textId="136886BF"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A49000C" w14:textId="6A166352"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38CDF"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FUŠKULIN</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20903B6A"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8441F0F"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7.536,69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8685C3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-463,31</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6A674AF"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94,21</w:t>
            </w:r>
          </w:p>
        </w:tc>
      </w:tr>
      <w:tr w:rsidR="009E7F16" w:rsidRPr="009E7F16" w14:paraId="180E743A"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E0288D8" w14:textId="2C060476"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24895BE" w14:textId="77ED372C"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5A57A9B"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Prihodi od ostalih koncesija</w:t>
            </w:r>
          </w:p>
        </w:tc>
        <w:tc>
          <w:tcPr>
            <w:tcW w:w="1116" w:type="dxa"/>
            <w:tcBorders>
              <w:top w:val="nil"/>
              <w:left w:val="nil"/>
              <w:bottom w:val="single" w:sz="4" w:space="0" w:color="auto"/>
              <w:right w:val="single" w:sz="4" w:space="0" w:color="auto"/>
            </w:tcBorders>
            <w:shd w:val="clear" w:color="auto" w:fill="auto"/>
            <w:noWrap/>
            <w:vAlign w:val="center"/>
            <w:hideMark/>
          </w:tcPr>
          <w:p w14:paraId="785D6B51"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8.000,00</w:t>
            </w:r>
          </w:p>
        </w:tc>
        <w:tc>
          <w:tcPr>
            <w:tcW w:w="1152" w:type="dxa"/>
            <w:tcBorders>
              <w:top w:val="nil"/>
              <w:left w:val="nil"/>
              <w:bottom w:val="single" w:sz="4" w:space="0" w:color="auto"/>
              <w:right w:val="single" w:sz="4" w:space="0" w:color="auto"/>
            </w:tcBorders>
            <w:shd w:val="clear" w:color="auto" w:fill="auto"/>
            <w:noWrap/>
            <w:vAlign w:val="center"/>
            <w:hideMark/>
          </w:tcPr>
          <w:p w14:paraId="32EAE88E"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7.536,69</w:t>
            </w:r>
          </w:p>
        </w:tc>
        <w:tc>
          <w:tcPr>
            <w:tcW w:w="1275" w:type="dxa"/>
            <w:tcBorders>
              <w:top w:val="nil"/>
              <w:left w:val="nil"/>
              <w:bottom w:val="single" w:sz="4" w:space="0" w:color="auto"/>
              <w:right w:val="single" w:sz="4" w:space="0" w:color="auto"/>
            </w:tcBorders>
            <w:shd w:val="clear" w:color="auto" w:fill="auto"/>
            <w:noWrap/>
            <w:vAlign w:val="center"/>
            <w:hideMark/>
          </w:tcPr>
          <w:p w14:paraId="78E8593D"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-463,31</w:t>
            </w:r>
          </w:p>
        </w:tc>
        <w:tc>
          <w:tcPr>
            <w:tcW w:w="766" w:type="dxa"/>
            <w:tcBorders>
              <w:top w:val="nil"/>
              <w:left w:val="nil"/>
              <w:bottom w:val="single" w:sz="4" w:space="0" w:color="auto"/>
              <w:right w:val="single" w:sz="4" w:space="0" w:color="auto"/>
            </w:tcBorders>
            <w:shd w:val="clear" w:color="auto" w:fill="auto"/>
            <w:noWrap/>
            <w:vAlign w:val="center"/>
            <w:hideMark/>
          </w:tcPr>
          <w:p w14:paraId="04B4683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94,21</w:t>
            </w:r>
          </w:p>
        </w:tc>
      </w:tr>
      <w:tr w:rsidR="009E7F16" w:rsidRPr="009E7F16" w14:paraId="798DF4B7"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D86AB" w14:textId="7DE5E9BF"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97457C4" w14:textId="626A92E3"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7C79B"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25915123"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2E27EA9"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7.785,58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621F628"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-214,42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FED316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97,32</w:t>
            </w:r>
          </w:p>
        </w:tc>
      </w:tr>
      <w:tr w:rsidR="009E7F16" w:rsidRPr="009E7F16" w14:paraId="2DF951D7"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F213AE" w14:textId="78453E24"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2E9D626" w14:textId="2D91EAB4"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FC944C7"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Prihodi od ostalih koncesija</w:t>
            </w:r>
          </w:p>
        </w:tc>
        <w:tc>
          <w:tcPr>
            <w:tcW w:w="1116" w:type="dxa"/>
            <w:tcBorders>
              <w:top w:val="nil"/>
              <w:left w:val="nil"/>
              <w:bottom w:val="single" w:sz="4" w:space="0" w:color="auto"/>
              <w:right w:val="single" w:sz="4" w:space="0" w:color="auto"/>
            </w:tcBorders>
            <w:shd w:val="clear" w:color="auto" w:fill="auto"/>
            <w:noWrap/>
            <w:vAlign w:val="center"/>
            <w:hideMark/>
          </w:tcPr>
          <w:p w14:paraId="07603906"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8.000,00</w:t>
            </w:r>
          </w:p>
        </w:tc>
        <w:tc>
          <w:tcPr>
            <w:tcW w:w="1152" w:type="dxa"/>
            <w:tcBorders>
              <w:top w:val="nil"/>
              <w:left w:val="nil"/>
              <w:bottom w:val="single" w:sz="4" w:space="0" w:color="auto"/>
              <w:right w:val="single" w:sz="4" w:space="0" w:color="auto"/>
            </w:tcBorders>
            <w:shd w:val="clear" w:color="auto" w:fill="auto"/>
            <w:noWrap/>
            <w:vAlign w:val="center"/>
            <w:hideMark/>
          </w:tcPr>
          <w:p w14:paraId="11784D89"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7.785,58</w:t>
            </w:r>
          </w:p>
        </w:tc>
        <w:tc>
          <w:tcPr>
            <w:tcW w:w="1275" w:type="dxa"/>
            <w:tcBorders>
              <w:top w:val="nil"/>
              <w:left w:val="nil"/>
              <w:bottom w:val="single" w:sz="4" w:space="0" w:color="auto"/>
              <w:right w:val="single" w:sz="4" w:space="0" w:color="auto"/>
            </w:tcBorders>
            <w:shd w:val="clear" w:color="auto" w:fill="auto"/>
            <w:noWrap/>
            <w:vAlign w:val="center"/>
            <w:hideMark/>
          </w:tcPr>
          <w:p w14:paraId="4F4336A4"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-214,42</w:t>
            </w:r>
          </w:p>
        </w:tc>
        <w:tc>
          <w:tcPr>
            <w:tcW w:w="766" w:type="dxa"/>
            <w:tcBorders>
              <w:top w:val="nil"/>
              <w:left w:val="nil"/>
              <w:bottom w:val="single" w:sz="4" w:space="0" w:color="auto"/>
              <w:right w:val="single" w:sz="4" w:space="0" w:color="auto"/>
            </w:tcBorders>
            <w:shd w:val="clear" w:color="auto" w:fill="auto"/>
            <w:noWrap/>
            <w:vAlign w:val="center"/>
            <w:hideMark/>
          </w:tcPr>
          <w:p w14:paraId="6094226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97,32</w:t>
            </w:r>
          </w:p>
        </w:tc>
      </w:tr>
      <w:tr w:rsidR="009E7F16" w:rsidRPr="009E7F16" w14:paraId="1E9EA5E0"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57F52" w14:textId="136DF1BA" w:rsidR="009E7F16" w:rsidRPr="009E7F16" w:rsidRDefault="009E7F16" w:rsidP="009E7F16">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3B23AF0" w14:textId="51E5C5DE"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BF456"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MJESNI ODBOR VRVARI</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3F29575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12.000,00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008851D"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11.326,96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E78193"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-673,04</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962CEA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94,39</w:t>
            </w:r>
          </w:p>
        </w:tc>
      </w:tr>
      <w:tr w:rsidR="009E7F16" w:rsidRPr="009E7F16" w14:paraId="2A7BF511"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4E479C" w14:textId="7BDF2FC7"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11DFF38" w14:textId="76E4C49D"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6D4CF21"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Prihodi od ostalih koncesija</w:t>
            </w:r>
          </w:p>
        </w:tc>
        <w:tc>
          <w:tcPr>
            <w:tcW w:w="1116" w:type="dxa"/>
            <w:tcBorders>
              <w:top w:val="nil"/>
              <w:left w:val="nil"/>
              <w:bottom w:val="single" w:sz="4" w:space="0" w:color="auto"/>
              <w:right w:val="single" w:sz="4" w:space="0" w:color="auto"/>
            </w:tcBorders>
            <w:shd w:val="clear" w:color="auto" w:fill="auto"/>
            <w:noWrap/>
            <w:vAlign w:val="center"/>
            <w:hideMark/>
          </w:tcPr>
          <w:p w14:paraId="7D1AD8E9"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12.000,00</w:t>
            </w:r>
          </w:p>
        </w:tc>
        <w:tc>
          <w:tcPr>
            <w:tcW w:w="1152" w:type="dxa"/>
            <w:tcBorders>
              <w:top w:val="nil"/>
              <w:left w:val="nil"/>
              <w:bottom w:val="single" w:sz="4" w:space="0" w:color="auto"/>
              <w:right w:val="single" w:sz="4" w:space="0" w:color="auto"/>
            </w:tcBorders>
            <w:shd w:val="clear" w:color="auto" w:fill="auto"/>
            <w:noWrap/>
            <w:vAlign w:val="center"/>
            <w:hideMark/>
          </w:tcPr>
          <w:p w14:paraId="0A005E21"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11.326,96</w:t>
            </w:r>
          </w:p>
        </w:tc>
        <w:tc>
          <w:tcPr>
            <w:tcW w:w="1275" w:type="dxa"/>
            <w:tcBorders>
              <w:top w:val="nil"/>
              <w:left w:val="nil"/>
              <w:bottom w:val="single" w:sz="4" w:space="0" w:color="auto"/>
              <w:right w:val="single" w:sz="4" w:space="0" w:color="auto"/>
            </w:tcBorders>
            <w:shd w:val="clear" w:color="auto" w:fill="auto"/>
            <w:noWrap/>
            <w:vAlign w:val="center"/>
            <w:hideMark/>
          </w:tcPr>
          <w:p w14:paraId="4B27D8A7"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-673,04</w:t>
            </w:r>
          </w:p>
        </w:tc>
        <w:tc>
          <w:tcPr>
            <w:tcW w:w="766" w:type="dxa"/>
            <w:tcBorders>
              <w:top w:val="nil"/>
              <w:left w:val="nil"/>
              <w:bottom w:val="single" w:sz="4" w:space="0" w:color="auto"/>
              <w:right w:val="single" w:sz="4" w:space="0" w:color="auto"/>
            </w:tcBorders>
            <w:shd w:val="clear" w:color="auto" w:fill="auto"/>
            <w:noWrap/>
            <w:vAlign w:val="center"/>
            <w:hideMark/>
          </w:tcPr>
          <w:p w14:paraId="52AF4F24"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94,39</w:t>
            </w:r>
          </w:p>
        </w:tc>
      </w:tr>
      <w:tr w:rsidR="009E7F16" w:rsidRPr="009E7F16" w14:paraId="065231EF" w14:textId="77777777" w:rsidTr="009E7F16">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5509C" w14:textId="77777777" w:rsidR="009E7F16" w:rsidRPr="009E7F16" w:rsidRDefault="009E7F16" w:rsidP="009E7F16">
            <w:pPr>
              <w:spacing w:after="0"/>
              <w:jc w:val="center"/>
              <w:rPr>
                <w:rFonts w:ascii="Times New Roman" w:hAnsi="Times New Roman" w:cs="Times New Roman"/>
                <w:sz w:val="20"/>
                <w:szCs w:val="20"/>
              </w:rPr>
            </w:pPr>
            <w:r w:rsidRPr="009E7F16">
              <w:rPr>
                <w:rFonts w:ascii="Times New Roman" w:hAnsi="Times New Roman" w:cs="Times New Roman"/>
                <w:sz w:val="20"/>
                <w:szCs w:val="20"/>
              </w:rPr>
              <w:t>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FA25CCB"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EB5C7" w14:textId="77777777" w:rsidR="009E7F16" w:rsidRPr="009E7F16" w:rsidRDefault="009E7F16" w:rsidP="009E7F16">
            <w:pPr>
              <w:spacing w:after="0"/>
              <w:rPr>
                <w:rFonts w:ascii="Times New Roman" w:hAnsi="Times New Roman" w:cs="Times New Roman"/>
                <w:b/>
                <w:bCs/>
                <w:sz w:val="20"/>
                <w:szCs w:val="20"/>
              </w:rPr>
            </w:pPr>
            <w:r w:rsidRPr="009E7F16">
              <w:rPr>
                <w:rFonts w:ascii="Times New Roman" w:hAnsi="Times New Roman" w:cs="Times New Roman"/>
                <w:b/>
                <w:bCs/>
                <w:sz w:val="20"/>
                <w:szCs w:val="20"/>
              </w:rPr>
              <w:t>Postavljanje stupića i čunjeva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7F2091EB"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10.000,00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F8AE3AD"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E4D2EB4"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-2.700,00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2057479" w14:textId="77777777" w:rsidR="009E7F16" w:rsidRPr="009E7F16" w:rsidRDefault="009E7F16" w:rsidP="009E7F16">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73,00</w:t>
            </w:r>
          </w:p>
        </w:tc>
      </w:tr>
      <w:tr w:rsidR="009E7F16" w:rsidRPr="009E7F16" w14:paraId="3AB31B4E" w14:textId="77777777" w:rsidTr="009E7F1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52477D" w14:textId="3C38E2E0"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18D3996" w14:textId="4157BB9D"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1E70BA8"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17B6EF8B"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10.000,00</w:t>
            </w:r>
          </w:p>
        </w:tc>
        <w:tc>
          <w:tcPr>
            <w:tcW w:w="1152" w:type="dxa"/>
            <w:tcBorders>
              <w:top w:val="nil"/>
              <w:left w:val="nil"/>
              <w:bottom w:val="single" w:sz="4" w:space="0" w:color="auto"/>
              <w:right w:val="single" w:sz="4" w:space="0" w:color="auto"/>
            </w:tcBorders>
            <w:shd w:val="clear" w:color="auto" w:fill="auto"/>
            <w:noWrap/>
            <w:vAlign w:val="center"/>
            <w:hideMark/>
          </w:tcPr>
          <w:p w14:paraId="60107439"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7.300,00</w:t>
            </w:r>
          </w:p>
        </w:tc>
        <w:tc>
          <w:tcPr>
            <w:tcW w:w="1275" w:type="dxa"/>
            <w:tcBorders>
              <w:top w:val="nil"/>
              <w:left w:val="nil"/>
              <w:bottom w:val="single" w:sz="4" w:space="0" w:color="auto"/>
              <w:right w:val="single" w:sz="4" w:space="0" w:color="auto"/>
            </w:tcBorders>
            <w:shd w:val="clear" w:color="auto" w:fill="auto"/>
            <w:noWrap/>
            <w:vAlign w:val="center"/>
            <w:hideMark/>
          </w:tcPr>
          <w:p w14:paraId="72479F8C"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-2.700,00</w:t>
            </w:r>
          </w:p>
        </w:tc>
        <w:tc>
          <w:tcPr>
            <w:tcW w:w="766" w:type="dxa"/>
            <w:tcBorders>
              <w:top w:val="nil"/>
              <w:left w:val="nil"/>
              <w:bottom w:val="single" w:sz="4" w:space="0" w:color="auto"/>
              <w:right w:val="single" w:sz="4" w:space="0" w:color="auto"/>
            </w:tcBorders>
            <w:shd w:val="clear" w:color="auto" w:fill="auto"/>
            <w:noWrap/>
            <w:vAlign w:val="center"/>
            <w:hideMark/>
          </w:tcPr>
          <w:p w14:paraId="40C0ACD4"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73,00</w:t>
            </w:r>
          </w:p>
        </w:tc>
      </w:tr>
      <w:tr w:rsidR="009E7F16" w:rsidRPr="009E7F16" w14:paraId="64A7D2F1" w14:textId="77777777" w:rsidTr="004A06D8">
        <w:trPr>
          <w:trHeight w:val="255"/>
        </w:trPr>
        <w:tc>
          <w:tcPr>
            <w:tcW w:w="500" w:type="dxa"/>
            <w:tcBorders>
              <w:top w:val="nil"/>
              <w:left w:val="single" w:sz="4" w:space="0" w:color="auto"/>
              <w:bottom w:val="nil"/>
              <w:right w:val="single" w:sz="4" w:space="0" w:color="auto"/>
            </w:tcBorders>
            <w:shd w:val="clear" w:color="auto" w:fill="auto"/>
            <w:noWrap/>
            <w:vAlign w:val="center"/>
            <w:hideMark/>
          </w:tcPr>
          <w:p w14:paraId="042B5475" w14:textId="6D646F55" w:rsidR="009E7F16" w:rsidRPr="009E7F16" w:rsidRDefault="009E7F16" w:rsidP="009E7F16">
            <w:pPr>
              <w:spacing w:after="0"/>
              <w:jc w:val="center"/>
              <w:rPr>
                <w:rFonts w:ascii="Times New Roman" w:hAnsi="Times New Roman" w:cs="Times New Roman"/>
                <w:sz w:val="20"/>
                <w:szCs w:val="20"/>
              </w:rPr>
            </w:pPr>
          </w:p>
        </w:tc>
        <w:tc>
          <w:tcPr>
            <w:tcW w:w="1050" w:type="dxa"/>
            <w:tcBorders>
              <w:top w:val="nil"/>
              <w:left w:val="nil"/>
              <w:bottom w:val="nil"/>
              <w:right w:val="single" w:sz="4" w:space="0" w:color="auto"/>
            </w:tcBorders>
            <w:shd w:val="clear" w:color="auto" w:fill="auto"/>
            <w:noWrap/>
            <w:vAlign w:val="center"/>
            <w:hideMark/>
          </w:tcPr>
          <w:p w14:paraId="0D53CD2C" w14:textId="5DC5442F"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nil"/>
              <w:right w:val="single" w:sz="4" w:space="0" w:color="auto"/>
            </w:tcBorders>
            <w:shd w:val="clear" w:color="auto" w:fill="auto"/>
            <w:noWrap/>
            <w:vAlign w:val="center"/>
            <w:hideMark/>
          </w:tcPr>
          <w:p w14:paraId="62F2BB18" w14:textId="77777777" w:rsidR="009E7F16" w:rsidRPr="009E7F16" w:rsidRDefault="009E7F16" w:rsidP="009E7F16">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nil"/>
              <w:right w:val="single" w:sz="4" w:space="0" w:color="auto"/>
            </w:tcBorders>
            <w:shd w:val="clear" w:color="auto" w:fill="auto"/>
            <w:noWrap/>
            <w:vAlign w:val="center"/>
            <w:hideMark/>
          </w:tcPr>
          <w:p w14:paraId="150064B5"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10.000,00</w:t>
            </w:r>
          </w:p>
        </w:tc>
        <w:tc>
          <w:tcPr>
            <w:tcW w:w="1152" w:type="dxa"/>
            <w:tcBorders>
              <w:top w:val="nil"/>
              <w:left w:val="nil"/>
              <w:bottom w:val="nil"/>
              <w:right w:val="single" w:sz="4" w:space="0" w:color="auto"/>
            </w:tcBorders>
            <w:shd w:val="clear" w:color="auto" w:fill="auto"/>
            <w:noWrap/>
            <w:vAlign w:val="center"/>
            <w:hideMark/>
          </w:tcPr>
          <w:p w14:paraId="4B243730"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7.300,00</w:t>
            </w:r>
          </w:p>
        </w:tc>
        <w:tc>
          <w:tcPr>
            <w:tcW w:w="1275" w:type="dxa"/>
            <w:tcBorders>
              <w:top w:val="nil"/>
              <w:left w:val="nil"/>
              <w:bottom w:val="nil"/>
              <w:right w:val="single" w:sz="4" w:space="0" w:color="auto"/>
            </w:tcBorders>
            <w:shd w:val="clear" w:color="auto" w:fill="auto"/>
            <w:noWrap/>
            <w:vAlign w:val="center"/>
            <w:hideMark/>
          </w:tcPr>
          <w:p w14:paraId="4766188F"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-2.700,00</w:t>
            </w:r>
          </w:p>
        </w:tc>
        <w:tc>
          <w:tcPr>
            <w:tcW w:w="766" w:type="dxa"/>
            <w:tcBorders>
              <w:top w:val="nil"/>
              <w:left w:val="nil"/>
              <w:bottom w:val="nil"/>
              <w:right w:val="single" w:sz="4" w:space="0" w:color="auto"/>
            </w:tcBorders>
            <w:shd w:val="clear" w:color="auto" w:fill="auto"/>
            <w:noWrap/>
            <w:vAlign w:val="center"/>
            <w:hideMark/>
          </w:tcPr>
          <w:p w14:paraId="32C903E9" w14:textId="77777777" w:rsidR="009E7F16" w:rsidRPr="009E7F16" w:rsidRDefault="009E7F16" w:rsidP="009E7F16">
            <w:pPr>
              <w:spacing w:after="0"/>
              <w:jc w:val="right"/>
              <w:rPr>
                <w:rFonts w:ascii="Times New Roman" w:hAnsi="Times New Roman" w:cs="Times New Roman"/>
                <w:sz w:val="20"/>
                <w:szCs w:val="20"/>
              </w:rPr>
            </w:pPr>
            <w:r w:rsidRPr="009E7F16">
              <w:rPr>
                <w:rFonts w:ascii="Times New Roman" w:hAnsi="Times New Roman" w:cs="Times New Roman"/>
                <w:sz w:val="20"/>
                <w:szCs w:val="20"/>
              </w:rPr>
              <w:t>73,00</w:t>
            </w:r>
          </w:p>
        </w:tc>
      </w:tr>
      <w:tr w:rsidR="00741FC4" w:rsidRPr="004A06D8" w14:paraId="3C221DCD" w14:textId="77777777" w:rsidTr="005E25B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CA18FBF" w14:textId="77777777" w:rsidR="00741FC4" w:rsidRPr="004A06D8" w:rsidRDefault="00741FC4" w:rsidP="00741FC4">
            <w:pPr>
              <w:spacing w:after="0"/>
              <w:jc w:val="center"/>
              <w:rPr>
                <w:rFonts w:ascii="Times New Roman" w:hAnsi="Times New Roman" w:cs="Times New Roman"/>
                <w:b/>
                <w:bCs/>
                <w:sz w:val="20"/>
                <w:szCs w:val="20"/>
              </w:rPr>
            </w:pPr>
          </w:p>
        </w:tc>
        <w:tc>
          <w:tcPr>
            <w:tcW w:w="1050" w:type="dxa"/>
            <w:tcBorders>
              <w:top w:val="nil"/>
              <w:left w:val="nil"/>
              <w:bottom w:val="single" w:sz="4" w:space="0" w:color="auto"/>
              <w:right w:val="single" w:sz="4" w:space="0" w:color="auto"/>
            </w:tcBorders>
            <w:shd w:val="clear" w:color="auto" w:fill="auto"/>
            <w:noWrap/>
            <w:vAlign w:val="center"/>
          </w:tcPr>
          <w:p w14:paraId="4D145E97" w14:textId="77777777" w:rsidR="00741FC4" w:rsidRPr="004A06D8" w:rsidRDefault="00741FC4" w:rsidP="00741FC4">
            <w:pPr>
              <w:spacing w:after="0"/>
              <w:rPr>
                <w:rFonts w:ascii="Times New Roman" w:hAnsi="Times New Roman" w:cs="Times New Roman"/>
                <w:b/>
                <w:bCs/>
                <w:sz w:val="20"/>
                <w:szCs w:val="20"/>
              </w:rPr>
            </w:pPr>
          </w:p>
        </w:tc>
        <w:tc>
          <w:tcPr>
            <w:tcW w:w="3407" w:type="dxa"/>
            <w:tcBorders>
              <w:top w:val="nil"/>
              <w:left w:val="single" w:sz="4" w:space="0" w:color="auto"/>
              <w:bottom w:val="single" w:sz="4" w:space="0" w:color="auto"/>
              <w:right w:val="single" w:sz="4" w:space="0" w:color="auto"/>
            </w:tcBorders>
            <w:shd w:val="clear" w:color="auto" w:fill="auto"/>
            <w:noWrap/>
            <w:vAlign w:val="center"/>
          </w:tcPr>
          <w:p w14:paraId="217D9648" w14:textId="6338C354" w:rsidR="00741FC4" w:rsidRPr="004A06D8" w:rsidRDefault="00741FC4" w:rsidP="00741FC4">
            <w:pPr>
              <w:spacing w:after="0"/>
              <w:rPr>
                <w:rFonts w:ascii="Times New Roman" w:hAnsi="Times New Roman" w:cs="Times New Roman"/>
                <w:b/>
                <w:bCs/>
                <w:sz w:val="20"/>
                <w:szCs w:val="20"/>
              </w:rPr>
            </w:pPr>
            <w:r w:rsidRPr="004A06D8">
              <w:rPr>
                <w:rFonts w:ascii="Times New Roman" w:hAnsi="Times New Roman" w:cs="Times New Roman"/>
                <w:b/>
                <w:bCs/>
                <w:sz w:val="20"/>
                <w:szCs w:val="20"/>
              </w:rPr>
              <w:t>Ukupno:</w:t>
            </w:r>
          </w:p>
        </w:tc>
        <w:tc>
          <w:tcPr>
            <w:tcW w:w="1116" w:type="dxa"/>
            <w:tcBorders>
              <w:top w:val="nil"/>
              <w:left w:val="nil"/>
              <w:bottom w:val="single" w:sz="4" w:space="0" w:color="auto"/>
              <w:right w:val="single" w:sz="4" w:space="0" w:color="auto"/>
            </w:tcBorders>
            <w:shd w:val="clear" w:color="auto" w:fill="auto"/>
            <w:noWrap/>
          </w:tcPr>
          <w:p w14:paraId="69FB104F" w14:textId="50EB7D33" w:rsidR="00741FC4" w:rsidRPr="004A06D8" w:rsidRDefault="00741FC4" w:rsidP="00741FC4">
            <w:pPr>
              <w:spacing w:after="0"/>
              <w:jc w:val="right"/>
              <w:rPr>
                <w:rFonts w:ascii="Times New Roman" w:hAnsi="Times New Roman" w:cs="Times New Roman"/>
                <w:b/>
                <w:bCs/>
                <w:sz w:val="20"/>
                <w:szCs w:val="20"/>
              </w:rPr>
            </w:pPr>
            <w:r w:rsidRPr="00103E69">
              <w:t>429.400,00</w:t>
            </w:r>
          </w:p>
        </w:tc>
        <w:tc>
          <w:tcPr>
            <w:tcW w:w="1152" w:type="dxa"/>
            <w:tcBorders>
              <w:top w:val="nil"/>
              <w:left w:val="nil"/>
              <w:bottom w:val="single" w:sz="4" w:space="0" w:color="auto"/>
              <w:right w:val="single" w:sz="4" w:space="0" w:color="auto"/>
            </w:tcBorders>
            <w:shd w:val="clear" w:color="auto" w:fill="auto"/>
            <w:noWrap/>
          </w:tcPr>
          <w:p w14:paraId="5FADA3D4" w14:textId="752F0077" w:rsidR="00741FC4" w:rsidRPr="004A06D8" w:rsidRDefault="00741FC4" w:rsidP="00741FC4">
            <w:pPr>
              <w:spacing w:after="0"/>
              <w:jc w:val="right"/>
              <w:rPr>
                <w:rFonts w:ascii="Times New Roman" w:hAnsi="Times New Roman" w:cs="Times New Roman"/>
                <w:b/>
                <w:bCs/>
                <w:sz w:val="20"/>
                <w:szCs w:val="20"/>
              </w:rPr>
            </w:pPr>
            <w:r w:rsidRPr="00103E69">
              <w:t>376.848,19</w:t>
            </w:r>
          </w:p>
        </w:tc>
        <w:tc>
          <w:tcPr>
            <w:tcW w:w="1275" w:type="dxa"/>
            <w:tcBorders>
              <w:top w:val="nil"/>
              <w:left w:val="nil"/>
              <w:bottom w:val="single" w:sz="4" w:space="0" w:color="auto"/>
              <w:right w:val="single" w:sz="4" w:space="0" w:color="auto"/>
            </w:tcBorders>
            <w:shd w:val="clear" w:color="auto" w:fill="auto"/>
            <w:noWrap/>
          </w:tcPr>
          <w:p w14:paraId="2372E2E5" w14:textId="2731C77F" w:rsidR="00741FC4" w:rsidRPr="004A06D8" w:rsidRDefault="00741FC4" w:rsidP="00741FC4">
            <w:pPr>
              <w:spacing w:after="0"/>
              <w:jc w:val="right"/>
              <w:rPr>
                <w:rFonts w:ascii="Times New Roman" w:hAnsi="Times New Roman" w:cs="Times New Roman"/>
                <w:b/>
                <w:bCs/>
                <w:sz w:val="20"/>
                <w:szCs w:val="20"/>
              </w:rPr>
            </w:pPr>
            <w:r w:rsidRPr="00103E69">
              <w:t>-52.551,81</w:t>
            </w:r>
          </w:p>
        </w:tc>
        <w:tc>
          <w:tcPr>
            <w:tcW w:w="766" w:type="dxa"/>
            <w:tcBorders>
              <w:top w:val="nil"/>
              <w:left w:val="nil"/>
              <w:bottom w:val="single" w:sz="4" w:space="0" w:color="auto"/>
              <w:right w:val="single" w:sz="4" w:space="0" w:color="auto"/>
            </w:tcBorders>
            <w:shd w:val="clear" w:color="auto" w:fill="auto"/>
            <w:noWrap/>
          </w:tcPr>
          <w:p w14:paraId="09772DBB" w14:textId="3BBF2D20" w:rsidR="00741FC4" w:rsidRPr="004A06D8" w:rsidRDefault="00741FC4" w:rsidP="00741FC4">
            <w:pPr>
              <w:spacing w:after="0"/>
              <w:jc w:val="right"/>
              <w:rPr>
                <w:rFonts w:ascii="Times New Roman" w:hAnsi="Times New Roman" w:cs="Times New Roman"/>
                <w:b/>
                <w:bCs/>
                <w:sz w:val="20"/>
                <w:szCs w:val="20"/>
              </w:rPr>
            </w:pPr>
            <w:r w:rsidRPr="00103E69">
              <w:t>87,76</w:t>
            </w:r>
          </w:p>
        </w:tc>
      </w:tr>
    </w:tbl>
    <w:p w14:paraId="4D849757" w14:textId="77777777" w:rsidR="00AE3C7F" w:rsidRPr="00AE3C7F" w:rsidRDefault="00AE3C7F" w:rsidP="00AE3C7F">
      <w:pPr>
        <w:jc w:val="both"/>
        <w:rPr>
          <w:rFonts w:ascii="Times New Roman" w:hAnsi="Times New Roman" w:cs="Times New Roman"/>
        </w:rPr>
      </w:pPr>
    </w:p>
    <w:p w14:paraId="72AED059" w14:textId="77777777" w:rsidR="00AE3C7F" w:rsidRPr="00AE3C7F" w:rsidRDefault="00AE3C7F" w:rsidP="00AE3C7F">
      <w:pPr>
        <w:pStyle w:val="Odlomakpopisa"/>
        <w:numPr>
          <w:ilvl w:val="0"/>
          <w:numId w:val="5"/>
        </w:numPr>
        <w:jc w:val="both"/>
        <w:rPr>
          <w:sz w:val="22"/>
          <w:szCs w:val="22"/>
        </w:rPr>
      </w:pPr>
      <w:r w:rsidRPr="00AE3C7F">
        <w:rPr>
          <w:sz w:val="22"/>
          <w:szCs w:val="22"/>
        </w:rPr>
        <w:t>ODRŽAVANJE JAVNIH POVRŠINE NA KOJIMA NIJE DOPUŠTEN PROMET MOTORNIH VOZILA</w:t>
      </w:r>
    </w:p>
    <w:p w14:paraId="377BEE2E" w14:textId="77777777" w:rsidR="00AE3C7F" w:rsidRPr="00AE3C7F" w:rsidRDefault="00AE3C7F" w:rsidP="00AE3C7F">
      <w:pPr>
        <w:pStyle w:val="Odlomakpopisa"/>
        <w:ind w:left="0"/>
        <w:jc w:val="both"/>
        <w:rPr>
          <w:sz w:val="22"/>
          <w:szCs w:val="22"/>
          <w:lang w:val="hr-HR" w:eastAsia="hr-HR"/>
        </w:rPr>
      </w:pPr>
      <w:r w:rsidRPr="00AE3C7F">
        <w:rPr>
          <w:sz w:val="22"/>
          <w:szCs w:val="22"/>
          <w:lang w:val="hr-HR" w:eastAsia="hr-HR"/>
        </w:rPr>
        <w:t>Održavanje javnih površina na kojima nije dopušten promet motornih vozila podrazumijeva održavanje i popravke tih površina kojima se osigurava njihova funkcionalna ispravnost.</w:t>
      </w:r>
    </w:p>
    <w:p w14:paraId="286D1A54" w14:textId="77777777" w:rsidR="00AE3C7F" w:rsidRPr="00AE3C7F" w:rsidRDefault="00AE3C7F" w:rsidP="00AE3C7F">
      <w:pPr>
        <w:jc w:val="both"/>
        <w:outlineLvl w:val="0"/>
        <w:rPr>
          <w:rFonts w:ascii="Times New Roman" w:hAnsi="Times New Roman" w:cs="Times New Roman"/>
        </w:rPr>
      </w:pPr>
      <w:r w:rsidRPr="00AE3C7F">
        <w:rPr>
          <w:rFonts w:ascii="Times New Roman" w:hAnsi="Times New Roman" w:cs="Times New Roman"/>
        </w:rPr>
        <w:t>Obuhvaća održavanje plaža, pražnjenje, odvoz i zbrinjavanje otpada iz košarica i bačvi, čišćenje priobalja strojem i plovilom, odvoz i zbrinjavanje otpadnog materijala, održavanje 21 komada tuševa i 8 sanitarnih čvorova na plažama te utrošak vode.</w:t>
      </w:r>
    </w:p>
    <w:tbl>
      <w:tblPr>
        <w:tblW w:w="9266" w:type="dxa"/>
        <w:tblLook w:val="04A0" w:firstRow="1" w:lastRow="0" w:firstColumn="1" w:lastColumn="0" w:noHBand="0" w:noVBand="1"/>
      </w:tblPr>
      <w:tblGrid>
        <w:gridCol w:w="500"/>
        <w:gridCol w:w="1050"/>
        <w:gridCol w:w="3407"/>
        <w:gridCol w:w="1116"/>
        <w:gridCol w:w="1152"/>
        <w:gridCol w:w="1275"/>
        <w:gridCol w:w="766"/>
      </w:tblGrid>
      <w:tr w:rsidR="004A06D8" w:rsidRPr="009E7F16" w14:paraId="34EACE85" w14:textId="77777777" w:rsidTr="008F6912">
        <w:trPr>
          <w:trHeight w:val="46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1D0BA" w14:textId="77777777" w:rsidR="004A06D8" w:rsidRPr="009E7F16" w:rsidRDefault="004A06D8" w:rsidP="008F6912">
            <w:pPr>
              <w:spacing w:after="0"/>
              <w:jc w:val="center"/>
              <w:rPr>
                <w:rFonts w:ascii="Times New Roman" w:hAnsi="Times New Roman" w:cs="Times New Roman"/>
                <w:b/>
                <w:bCs/>
                <w:sz w:val="20"/>
                <w:szCs w:val="20"/>
              </w:rPr>
            </w:pPr>
            <w:r w:rsidRPr="009E7F16">
              <w:rPr>
                <w:rFonts w:ascii="Times New Roman" w:hAnsi="Times New Roman" w:cs="Times New Roman"/>
                <w:b/>
                <w:bCs/>
                <w:sz w:val="20"/>
                <w:szCs w:val="20"/>
              </w:rPr>
              <w:lastRenderedPageBreak/>
              <w:t>Br.</w:t>
            </w:r>
          </w:p>
        </w:tc>
        <w:tc>
          <w:tcPr>
            <w:tcW w:w="4457" w:type="dxa"/>
            <w:gridSpan w:val="2"/>
            <w:tcBorders>
              <w:top w:val="single" w:sz="4" w:space="0" w:color="auto"/>
              <w:left w:val="nil"/>
              <w:bottom w:val="single" w:sz="4" w:space="0" w:color="auto"/>
              <w:right w:val="single" w:sz="4" w:space="0" w:color="auto"/>
            </w:tcBorders>
            <w:shd w:val="clear" w:color="auto" w:fill="auto"/>
            <w:noWrap/>
            <w:vAlign w:val="center"/>
          </w:tcPr>
          <w:p w14:paraId="74214E21"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Naziv / korisnik / izvor financiranja</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3CBF2AAB"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Planirano</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0CD4C481"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Izvršeno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834F4B"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Razlika</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1D85E68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Index</w:t>
            </w:r>
          </w:p>
        </w:tc>
      </w:tr>
      <w:tr w:rsidR="004A06D8" w:rsidRPr="009E7F16" w14:paraId="6EC84D63"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1A49A" w14:textId="5CF14D67" w:rsidR="004A06D8" w:rsidRPr="009E7F16" w:rsidRDefault="004A06D8" w:rsidP="008F6912">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D146B14"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CD4E1"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Čišćenje priobalja i održavanje gradskih plaža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5B5F83E5"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89.700,00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7A53BEF5"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75.897,88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9D1A3E1"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-13.802,12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A88D7B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84,61</w:t>
            </w:r>
          </w:p>
        </w:tc>
      </w:tr>
      <w:tr w:rsidR="004A06D8" w:rsidRPr="009E7F16" w14:paraId="654CCFD9"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4DBAF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209594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BB3260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42C6B29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89.700,00</w:t>
            </w:r>
          </w:p>
        </w:tc>
        <w:tc>
          <w:tcPr>
            <w:tcW w:w="1152" w:type="dxa"/>
            <w:tcBorders>
              <w:top w:val="nil"/>
              <w:left w:val="nil"/>
              <w:bottom w:val="single" w:sz="4" w:space="0" w:color="auto"/>
              <w:right w:val="single" w:sz="4" w:space="0" w:color="auto"/>
            </w:tcBorders>
            <w:shd w:val="clear" w:color="auto" w:fill="auto"/>
            <w:noWrap/>
            <w:vAlign w:val="center"/>
            <w:hideMark/>
          </w:tcPr>
          <w:p w14:paraId="5BBDE86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75.897,88</w:t>
            </w:r>
          </w:p>
        </w:tc>
        <w:tc>
          <w:tcPr>
            <w:tcW w:w="1275" w:type="dxa"/>
            <w:tcBorders>
              <w:top w:val="nil"/>
              <w:left w:val="nil"/>
              <w:bottom w:val="single" w:sz="4" w:space="0" w:color="auto"/>
              <w:right w:val="single" w:sz="4" w:space="0" w:color="auto"/>
            </w:tcBorders>
            <w:shd w:val="clear" w:color="auto" w:fill="auto"/>
            <w:noWrap/>
            <w:vAlign w:val="center"/>
            <w:hideMark/>
          </w:tcPr>
          <w:p w14:paraId="1F889A7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-13.802,12</w:t>
            </w:r>
          </w:p>
        </w:tc>
        <w:tc>
          <w:tcPr>
            <w:tcW w:w="766" w:type="dxa"/>
            <w:tcBorders>
              <w:top w:val="nil"/>
              <w:left w:val="nil"/>
              <w:bottom w:val="single" w:sz="4" w:space="0" w:color="auto"/>
              <w:right w:val="single" w:sz="4" w:space="0" w:color="auto"/>
            </w:tcBorders>
            <w:shd w:val="clear" w:color="auto" w:fill="auto"/>
            <w:noWrap/>
            <w:vAlign w:val="center"/>
            <w:hideMark/>
          </w:tcPr>
          <w:p w14:paraId="5699CCA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84,61</w:t>
            </w:r>
          </w:p>
        </w:tc>
      </w:tr>
      <w:tr w:rsidR="004A06D8" w:rsidRPr="009E7F16" w14:paraId="6ABA92E0"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ECEA5FA"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8C2421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F6F014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Prihodi od koncesija na pomorskom dobru</w:t>
            </w:r>
          </w:p>
        </w:tc>
        <w:tc>
          <w:tcPr>
            <w:tcW w:w="1116" w:type="dxa"/>
            <w:tcBorders>
              <w:top w:val="nil"/>
              <w:left w:val="nil"/>
              <w:bottom w:val="single" w:sz="4" w:space="0" w:color="auto"/>
              <w:right w:val="single" w:sz="4" w:space="0" w:color="auto"/>
            </w:tcBorders>
            <w:shd w:val="clear" w:color="auto" w:fill="auto"/>
            <w:noWrap/>
            <w:vAlign w:val="center"/>
            <w:hideMark/>
          </w:tcPr>
          <w:p w14:paraId="60915AE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89.700,00</w:t>
            </w:r>
          </w:p>
        </w:tc>
        <w:tc>
          <w:tcPr>
            <w:tcW w:w="1152" w:type="dxa"/>
            <w:tcBorders>
              <w:top w:val="nil"/>
              <w:left w:val="nil"/>
              <w:bottom w:val="single" w:sz="4" w:space="0" w:color="auto"/>
              <w:right w:val="single" w:sz="4" w:space="0" w:color="auto"/>
            </w:tcBorders>
            <w:shd w:val="clear" w:color="auto" w:fill="auto"/>
            <w:noWrap/>
            <w:vAlign w:val="center"/>
            <w:hideMark/>
          </w:tcPr>
          <w:p w14:paraId="43596D3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75.897,88</w:t>
            </w:r>
          </w:p>
        </w:tc>
        <w:tc>
          <w:tcPr>
            <w:tcW w:w="1275" w:type="dxa"/>
            <w:tcBorders>
              <w:top w:val="nil"/>
              <w:left w:val="nil"/>
              <w:bottom w:val="single" w:sz="4" w:space="0" w:color="auto"/>
              <w:right w:val="single" w:sz="4" w:space="0" w:color="auto"/>
            </w:tcBorders>
            <w:shd w:val="clear" w:color="auto" w:fill="auto"/>
            <w:noWrap/>
            <w:vAlign w:val="center"/>
            <w:hideMark/>
          </w:tcPr>
          <w:p w14:paraId="58BED4C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-13.802,12</w:t>
            </w:r>
          </w:p>
        </w:tc>
        <w:tc>
          <w:tcPr>
            <w:tcW w:w="766" w:type="dxa"/>
            <w:tcBorders>
              <w:top w:val="nil"/>
              <w:left w:val="nil"/>
              <w:bottom w:val="single" w:sz="4" w:space="0" w:color="auto"/>
              <w:right w:val="single" w:sz="4" w:space="0" w:color="auto"/>
            </w:tcBorders>
            <w:shd w:val="clear" w:color="auto" w:fill="auto"/>
            <w:noWrap/>
            <w:vAlign w:val="center"/>
            <w:hideMark/>
          </w:tcPr>
          <w:p w14:paraId="2BF4D5C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84,61</w:t>
            </w:r>
          </w:p>
        </w:tc>
      </w:tr>
      <w:tr w:rsidR="00741FC4" w:rsidRPr="004A06D8" w14:paraId="0B81F985" w14:textId="77777777" w:rsidTr="004A06D8">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423946" w14:textId="77777777" w:rsidR="00741FC4" w:rsidRPr="004A06D8" w:rsidRDefault="00741FC4" w:rsidP="00741FC4">
            <w:pPr>
              <w:spacing w:after="0"/>
              <w:jc w:val="center"/>
              <w:rPr>
                <w:rFonts w:ascii="Times New Roman" w:hAnsi="Times New Roman" w:cs="Times New Roman"/>
                <w:b/>
                <w:bCs/>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F9BFBF0" w14:textId="77777777" w:rsidR="00741FC4" w:rsidRPr="004A06D8" w:rsidRDefault="00741FC4" w:rsidP="00741FC4">
            <w:pPr>
              <w:spacing w:after="0"/>
              <w:rPr>
                <w:rFonts w:ascii="Times New Roman" w:hAnsi="Times New Roman" w:cs="Times New Roman"/>
                <w:b/>
                <w:bCs/>
                <w:sz w:val="20"/>
                <w:szCs w:val="20"/>
              </w:rPr>
            </w:pP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E1CE0EE" w14:textId="77777777" w:rsidR="00741FC4" w:rsidRPr="004A06D8" w:rsidRDefault="00741FC4" w:rsidP="00741FC4">
            <w:pPr>
              <w:spacing w:after="0"/>
              <w:rPr>
                <w:rFonts w:ascii="Times New Roman" w:hAnsi="Times New Roman" w:cs="Times New Roman"/>
                <w:b/>
                <w:bCs/>
                <w:sz w:val="20"/>
                <w:szCs w:val="20"/>
              </w:rPr>
            </w:pPr>
            <w:r w:rsidRPr="004A06D8">
              <w:rPr>
                <w:rFonts w:ascii="Times New Roman" w:hAnsi="Times New Roman" w:cs="Times New Roman"/>
                <w:b/>
                <w:bCs/>
                <w:sz w:val="20"/>
                <w:szCs w:val="20"/>
              </w:rPr>
              <w:t>Ukupno:</w:t>
            </w:r>
          </w:p>
        </w:tc>
        <w:tc>
          <w:tcPr>
            <w:tcW w:w="1116" w:type="dxa"/>
            <w:tcBorders>
              <w:top w:val="nil"/>
              <w:left w:val="nil"/>
              <w:bottom w:val="single" w:sz="4" w:space="0" w:color="auto"/>
              <w:right w:val="single" w:sz="4" w:space="0" w:color="auto"/>
            </w:tcBorders>
            <w:shd w:val="clear" w:color="auto" w:fill="auto"/>
            <w:noWrap/>
            <w:vAlign w:val="center"/>
            <w:hideMark/>
          </w:tcPr>
          <w:p w14:paraId="64EDF3E2" w14:textId="74549B9E" w:rsidR="00741FC4" w:rsidRPr="00741FC4" w:rsidRDefault="00741FC4" w:rsidP="00741FC4">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89.700,00</w:t>
            </w:r>
          </w:p>
        </w:tc>
        <w:tc>
          <w:tcPr>
            <w:tcW w:w="1152" w:type="dxa"/>
            <w:tcBorders>
              <w:top w:val="nil"/>
              <w:left w:val="nil"/>
              <w:bottom w:val="single" w:sz="4" w:space="0" w:color="auto"/>
              <w:right w:val="single" w:sz="4" w:space="0" w:color="auto"/>
            </w:tcBorders>
            <w:shd w:val="clear" w:color="auto" w:fill="auto"/>
            <w:noWrap/>
            <w:vAlign w:val="center"/>
            <w:hideMark/>
          </w:tcPr>
          <w:p w14:paraId="17B214D3" w14:textId="6CE2F1F5" w:rsidR="00741FC4" w:rsidRPr="00741FC4" w:rsidRDefault="00741FC4" w:rsidP="00741FC4">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75.897,88</w:t>
            </w:r>
          </w:p>
        </w:tc>
        <w:tc>
          <w:tcPr>
            <w:tcW w:w="1275" w:type="dxa"/>
            <w:tcBorders>
              <w:top w:val="nil"/>
              <w:left w:val="nil"/>
              <w:bottom w:val="single" w:sz="4" w:space="0" w:color="auto"/>
              <w:right w:val="single" w:sz="4" w:space="0" w:color="auto"/>
            </w:tcBorders>
            <w:shd w:val="clear" w:color="auto" w:fill="auto"/>
            <w:noWrap/>
            <w:vAlign w:val="center"/>
            <w:hideMark/>
          </w:tcPr>
          <w:p w14:paraId="25D58F76" w14:textId="5969440E" w:rsidR="00741FC4" w:rsidRPr="00741FC4" w:rsidRDefault="00741FC4" w:rsidP="00741FC4">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-13.802,12</w:t>
            </w:r>
          </w:p>
        </w:tc>
        <w:tc>
          <w:tcPr>
            <w:tcW w:w="766" w:type="dxa"/>
            <w:tcBorders>
              <w:top w:val="nil"/>
              <w:left w:val="nil"/>
              <w:bottom w:val="single" w:sz="4" w:space="0" w:color="auto"/>
              <w:right w:val="single" w:sz="4" w:space="0" w:color="auto"/>
            </w:tcBorders>
            <w:shd w:val="clear" w:color="auto" w:fill="auto"/>
            <w:noWrap/>
            <w:vAlign w:val="center"/>
            <w:hideMark/>
          </w:tcPr>
          <w:p w14:paraId="0CED6D2C" w14:textId="3664B743" w:rsidR="00741FC4" w:rsidRPr="00741FC4" w:rsidRDefault="00741FC4" w:rsidP="00741FC4">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84,61</w:t>
            </w:r>
          </w:p>
        </w:tc>
      </w:tr>
    </w:tbl>
    <w:p w14:paraId="5F06B107" w14:textId="77777777" w:rsidR="00AE3C7F" w:rsidRPr="00AE3C7F" w:rsidRDefault="00AE3C7F" w:rsidP="00AE3C7F">
      <w:pPr>
        <w:jc w:val="both"/>
        <w:outlineLvl w:val="0"/>
        <w:rPr>
          <w:rFonts w:ascii="Times New Roman" w:hAnsi="Times New Roman" w:cs="Times New Roman"/>
        </w:rPr>
      </w:pPr>
    </w:p>
    <w:p w14:paraId="1EC235A2" w14:textId="77777777" w:rsidR="00AE3C7F" w:rsidRPr="00AE3C7F" w:rsidRDefault="00AE3C7F" w:rsidP="00AE3C7F">
      <w:pPr>
        <w:pStyle w:val="Odlomakpopisa"/>
        <w:numPr>
          <w:ilvl w:val="0"/>
          <w:numId w:val="5"/>
        </w:numPr>
        <w:jc w:val="both"/>
        <w:rPr>
          <w:sz w:val="22"/>
          <w:szCs w:val="22"/>
        </w:rPr>
      </w:pPr>
      <w:r w:rsidRPr="00AE3C7F">
        <w:rPr>
          <w:sz w:val="22"/>
          <w:szCs w:val="22"/>
        </w:rPr>
        <w:t>ODRŽAVANJE GRAĐEVINE JAVNE ODVODNJE OBORINSKIH VODA</w:t>
      </w:r>
    </w:p>
    <w:p w14:paraId="1B904465"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rPr>
        <w:t>Održavanje građevina javne odvodnje oborinskih voda podrazumijeva upravljanje i održavanje građevina koje služe prihvatu, odvodnji i ispuštanju oborinskih voda iz građevina i površina javne namjene u građevinskom području.</w:t>
      </w:r>
    </w:p>
    <w:p w14:paraId="089CA78B"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rPr>
        <w:t xml:space="preserve">Obuhvaća održavanje kompletnog sustava ukupne dužine 42.168,68 m, sa 1.172 slivnika, 421 reviziono okno, 527 spojnih kanala, 56 linijskih rešetki, 1.963 m drenažne </w:t>
      </w:r>
      <w:proofErr w:type="spellStart"/>
      <w:r w:rsidRPr="00AE3C7F">
        <w:rPr>
          <w:rFonts w:ascii="Times New Roman" w:hAnsi="Times New Roman" w:cs="Times New Roman"/>
        </w:rPr>
        <w:t>kinete</w:t>
      </w:r>
      <w:proofErr w:type="spellEnd"/>
      <w:r w:rsidRPr="00AE3C7F">
        <w:rPr>
          <w:rFonts w:ascii="Times New Roman" w:hAnsi="Times New Roman" w:cs="Times New Roman"/>
        </w:rPr>
        <w:t xml:space="preserve">, 1.130 kanala </w:t>
      </w:r>
      <w:proofErr w:type="spellStart"/>
      <w:r w:rsidRPr="00AE3C7F">
        <w:rPr>
          <w:rFonts w:ascii="Times New Roman" w:hAnsi="Times New Roman" w:cs="Times New Roman"/>
        </w:rPr>
        <w:t>kineta</w:t>
      </w:r>
      <w:proofErr w:type="spellEnd"/>
      <w:r w:rsidRPr="00AE3C7F">
        <w:rPr>
          <w:rFonts w:ascii="Times New Roman" w:hAnsi="Times New Roman" w:cs="Times New Roman"/>
        </w:rPr>
        <w:t xml:space="preserve">, 24 separatora, 30 </w:t>
      </w:r>
      <w:proofErr w:type="spellStart"/>
      <w:r w:rsidRPr="00AE3C7F">
        <w:rPr>
          <w:rFonts w:ascii="Times New Roman" w:hAnsi="Times New Roman" w:cs="Times New Roman"/>
        </w:rPr>
        <w:t>upojna</w:t>
      </w:r>
      <w:proofErr w:type="spellEnd"/>
      <w:r w:rsidRPr="00AE3C7F">
        <w:rPr>
          <w:rFonts w:ascii="Times New Roman" w:hAnsi="Times New Roman" w:cs="Times New Roman"/>
        </w:rPr>
        <w:t xml:space="preserve"> bunara, 400 m betonskih kanala i 200 m otvorenih kanala.</w:t>
      </w:r>
    </w:p>
    <w:tbl>
      <w:tblPr>
        <w:tblW w:w="9266" w:type="dxa"/>
        <w:tblLook w:val="04A0" w:firstRow="1" w:lastRow="0" w:firstColumn="1" w:lastColumn="0" w:noHBand="0" w:noVBand="1"/>
      </w:tblPr>
      <w:tblGrid>
        <w:gridCol w:w="500"/>
        <w:gridCol w:w="1050"/>
        <w:gridCol w:w="3407"/>
        <w:gridCol w:w="1116"/>
        <w:gridCol w:w="1152"/>
        <w:gridCol w:w="1275"/>
        <w:gridCol w:w="766"/>
      </w:tblGrid>
      <w:tr w:rsidR="004A06D8" w:rsidRPr="009E7F16" w14:paraId="59E858A3" w14:textId="77777777" w:rsidTr="008F6912">
        <w:trPr>
          <w:trHeight w:val="46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5654D" w14:textId="77777777" w:rsidR="004A06D8" w:rsidRPr="009E7F16" w:rsidRDefault="004A06D8" w:rsidP="008F6912">
            <w:pPr>
              <w:spacing w:after="0"/>
              <w:jc w:val="center"/>
              <w:rPr>
                <w:rFonts w:ascii="Times New Roman" w:hAnsi="Times New Roman" w:cs="Times New Roman"/>
                <w:b/>
                <w:bCs/>
                <w:sz w:val="20"/>
                <w:szCs w:val="20"/>
              </w:rPr>
            </w:pPr>
            <w:r w:rsidRPr="009E7F16">
              <w:rPr>
                <w:rFonts w:ascii="Times New Roman" w:hAnsi="Times New Roman" w:cs="Times New Roman"/>
                <w:b/>
                <w:bCs/>
                <w:sz w:val="20"/>
                <w:szCs w:val="20"/>
              </w:rPr>
              <w:t>Br.</w:t>
            </w:r>
          </w:p>
        </w:tc>
        <w:tc>
          <w:tcPr>
            <w:tcW w:w="4457" w:type="dxa"/>
            <w:gridSpan w:val="2"/>
            <w:tcBorders>
              <w:top w:val="single" w:sz="4" w:space="0" w:color="auto"/>
              <w:left w:val="nil"/>
              <w:bottom w:val="single" w:sz="4" w:space="0" w:color="auto"/>
              <w:right w:val="single" w:sz="4" w:space="0" w:color="auto"/>
            </w:tcBorders>
            <w:shd w:val="clear" w:color="auto" w:fill="auto"/>
            <w:noWrap/>
            <w:vAlign w:val="center"/>
          </w:tcPr>
          <w:p w14:paraId="66AC334E"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Naziv / korisnik / izvor financiranja</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77392C98"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Planirano</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6770CDA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Izvršeno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8FA630"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Razlika</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3AE763B1"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Index</w:t>
            </w:r>
          </w:p>
        </w:tc>
      </w:tr>
      <w:tr w:rsidR="004A06D8" w:rsidRPr="009E7F16" w14:paraId="1175E606"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D4F2A"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AF2D1F4"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D535B"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Redovno održavanje oborinske kanalizacije</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5D23C278"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39.900,00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FE84B7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39.737,24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DA3CDDA"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-162,76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01CF1D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99,59</w:t>
            </w:r>
          </w:p>
        </w:tc>
      </w:tr>
      <w:tr w:rsidR="004A06D8" w:rsidRPr="009E7F16" w14:paraId="78B1C87B"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063AC2"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10928B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76C31F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3CC6057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39.200,00</w:t>
            </w:r>
          </w:p>
        </w:tc>
        <w:tc>
          <w:tcPr>
            <w:tcW w:w="1152" w:type="dxa"/>
            <w:tcBorders>
              <w:top w:val="nil"/>
              <w:left w:val="nil"/>
              <w:bottom w:val="single" w:sz="4" w:space="0" w:color="auto"/>
              <w:right w:val="single" w:sz="4" w:space="0" w:color="auto"/>
            </w:tcBorders>
            <w:shd w:val="clear" w:color="auto" w:fill="auto"/>
            <w:noWrap/>
            <w:vAlign w:val="center"/>
            <w:hideMark/>
          </w:tcPr>
          <w:p w14:paraId="13CC37D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39.037,24</w:t>
            </w:r>
          </w:p>
        </w:tc>
        <w:tc>
          <w:tcPr>
            <w:tcW w:w="1275" w:type="dxa"/>
            <w:tcBorders>
              <w:top w:val="nil"/>
              <w:left w:val="nil"/>
              <w:bottom w:val="single" w:sz="4" w:space="0" w:color="auto"/>
              <w:right w:val="single" w:sz="4" w:space="0" w:color="auto"/>
            </w:tcBorders>
            <w:shd w:val="clear" w:color="auto" w:fill="auto"/>
            <w:noWrap/>
            <w:vAlign w:val="center"/>
            <w:hideMark/>
          </w:tcPr>
          <w:p w14:paraId="1C8700E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-162,76</w:t>
            </w:r>
          </w:p>
        </w:tc>
        <w:tc>
          <w:tcPr>
            <w:tcW w:w="766" w:type="dxa"/>
            <w:tcBorders>
              <w:top w:val="nil"/>
              <w:left w:val="nil"/>
              <w:bottom w:val="single" w:sz="4" w:space="0" w:color="auto"/>
              <w:right w:val="single" w:sz="4" w:space="0" w:color="auto"/>
            </w:tcBorders>
            <w:shd w:val="clear" w:color="auto" w:fill="auto"/>
            <w:noWrap/>
            <w:vAlign w:val="center"/>
            <w:hideMark/>
          </w:tcPr>
          <w:p w14:paraId="0239A66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99,58</w:t>
            </w:r>
          </w:p>
        </w:tc>
      </w:tr>
      <w:tr w:rsidR="004A06D8" w:rsidRPr="009E7F16" w14:paraId="6198C586"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651BA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CE3E2DD"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D830D6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17A60F7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39.200,00</w:t>
            </w:r>
          </w:p>
        </w:tc>
        <w:tc>
          <w:tcPr>
            <w:tcW w:w="1152" w:type="dxa"/>
            <w:tcBorders>
              <w:top w:val="nil"/>
              <w:left w:val="nil"/>
              <w:bottom w:val="single" w:sz="4" w:space="0" w:color="auto"/>
              <w:right w:val="single" w:sz="4" w:space="0" w:color="auto"/>
            </w:tcBorders>
            <w:shd w:val="clear" w:color="auto" w:fill="auto"/>
            <w:noWrap/>
            <w:vAlign w:val="center"/>
            <w:hideMark/>
          </w:tcPr>
          <w:p w14:paraId="58AB58E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39.037,24</w:t>
            </w:r>
          </w:p>
        </w:tc>
        <w:tc>
          <w:tcPr>
            <w:tcW w:w="1275" w:type="dxa"/>
            <w:tcBorders>
              <w:top w:val="nil"/>
              <w:left w:val="nil"/>
              <w:bottom w:val="single" w:sz="4" w:space="0" w:color="auto"/>
              <w:right w:val="single" w:sz="4" w:space="0" w:color="auto"/>
            </w:tcBorders>
            <w:shd w:val="clear" w:color="auto" w:fill="auto"/>
            <w:noWrap/>
            <w:vAlign w:val="center"/>
            <w:hideMark/>
          </w:tcPr>
          <w:p w14:paraId="407DD97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-162,76</w:t>
            </w:r>
          </w:p>
        </w:tc>
        <w:tc>
          <w:tcPr>
            <w:tcW w:w="766" w:type="dxa"/>
            <w:tcBorders>
              <w:top w:val="nil"/>
              <w:left w:val="nil"/>
              <w:bottom w:val="single" w:sz="4" w:space="0" w:color="auto"/>
              <w:right w:val="single" w:sz="4" w:space="0" w:color="auto"/>
            </w:tcBorders>
            <w:shd w:val="clear" w:color="auto" w:fill="auto"/>
            <w:noWrap/>
            <w:vAlign w:val="center"/>
            <w:hideMark/>
          </w:tcPr>
          <w:p w14:paraId="370BFA9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99,58</w:t>
            </w:r>
          </w:p>
        </w:tc>
      </w:tr>
      <w:tr w:rsidR="004A06D8" w:rsidRPr="009E7F16" w14:paraId="316BB4F5"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E83A4"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F6CFBE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79D4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6629DC5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EF7329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C5C0EF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2B7D4C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2E63C76B"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09F7D8"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575CEF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391CE1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4B9C4C0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700,00</w:t>
            </w:r>
          </w:p>
        </w:tc>
        <w:tc>
          <w:tcPr>
            <w:tcW w:w="1152" w:type="dxa"/>
            <w:tcBorders>
              <w:top w:val="nil"/>
              <w:left w:val="nil"/>
              <w:bottom w:val="single" w:sz="4" w:space="0" w:color="auto"/>
              <w:right w:val="single" w:sz="4" w:space="0" w:color="auto"/>
            </w:tcBorders>
            <w:shd w:val="clear" w:color="auto" w:fill="auto"/>
            <w:noWrap/>
            <w:vAlign w:val="center"/>
            <w:hideMark/>
          </w:tcPr>
          <w:p w14:paraId="461CA1A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700,00</w:t>
            </w:r>
          </w:p>
        </w:tc>
        <w:tc>
          <w:tcPr>
            <w:tcW w:w="1275" w:type="dxa"/>
            <w:tcBorders>
              <w:top w:val="nil"/>
              <w:left w:val="nil"/>
              <w:bottom w:val="single" w:sz="4" w:space="0" w:color="auto"/>
              <w:right w:val="single" w:sz="4" w:space="0" w:color="auto"/>
            </w:tcBorders>
            <w:shd w:val="clear" w:color="auto" w:fill="auto"/>
            <w:noWrap/>
            <w:vAlign w:val="center"/>
            <w:hideMark/>
          </w:tcPr>
          <w:p w14:paraId="53731F1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027DC7B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641D5ABE"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2B17"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D0FEC51"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9CCE5"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Održavanje oborinske kanalizacije na više lokacija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266557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46.500,00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2AEA969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44.060,06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A10F0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-2.439,94</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1CB6CE5"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94,75</w:t>
            </w:r>
          </w:p>
        </w:tc>
      </w:tr>
      <w:tr w:rsidR="004A06D8" w:rsidRPr="009E7F16" w14:paraId="650869D0"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2F04C9"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7D7841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1F31D8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16BFABB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46.500,00</w:t>
            </w:r>
          </w:p>
        </w:tc>
        <w:tc>
          <w:tcPr>
            <w:tcW w:w="1152" w:type="dxa"/>
            <w:tcBorders>
              <w:top w:val="nil"/>
              <w:left w:val="nil"/>
              <w:bottom w:val="single" w:sz="4" w:space="0" w:color="auto"/>
              <w:right w:val="single" w:sz="4" w:space="0" w:color="auto"/>
            </w:tcBorders>
            <w:shd w:val="clear" w:color="auto" w:fill="auto"/>
            <w:noWrap/>
            <w:vAlign w:val="center"/>
            <w:hideMark/>
          </w:tcPr>
          <w:p w14:paraId="522B5AD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44.060,06</w:t>
            </w:r>
          </w:p>
        </w:tc>
        <w:tc>
          <w:tcPr>
            <w:tcW w:w="1275" w:type="dxa"/>
            <w:tcBorders>
              <w:top w:val="nil"/>
              <w:left w:val="nil"/>
              <w:bottom w:val="single" w:sz="4" w:space="0" w:color="auto"/>
              <w:right w:val="single" w:sz="4" w:space="0" w:color="auto"/>
            </w:tcBorders>
            <w:shd w:val="clear" w:color="auto" w:fill="auto"/>
            <w:noWrap/>
            <w:vAlign w:val="center"/>
            <w:hideMark/>
          </w:tcPr>
          <w:p w14:paraId="64485E9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-2.439,94</w:t>
            </w:r>
          </w:p>
        </w:tc>
        <w:tc>
          <w:tcPr>
            <w:tcW w:w="766" w:type="dxa"/>
            <w:tcBorders>
              <w:top w:val="nil"/>
              <w:left w:val="nil"/>
              <w:bottom w:val="single" w:sz="4" w:space="0" w:color="auto"/>
              <w:right w:val="single" w:sz="4" w:space="0" w:color="auto"/>
            </w:tcBorders>
            <w:shd w:val="clear" w:color="auto" w:fill="auto"/>
            <w:noWrap/>
            <w:vAlign w:val="center"/>
            <w:hideMark/>
          </w:tcPr>
          <w:p w14:paraId="4760BB9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94,75</w:t>
            </w:r>
          </w:p>
        </w:tc>
      </w:tr>
      <w:tr w:rsidR="004A06D8" w:rsidRPr="009E7F16" w14:paraId="37C8F5C9"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D03CFD"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5C0630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0A377A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3A3139E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33.200,00</w:t>
            </w:r>
          </w:p>
        </w:tc>
        <w:tc>
          <w:tcPr>
            <w:tcW w:w="1152" w:type="dxa"/>
            <w:tcBorders>
              <w:top w:val="nil"/>
              <w:left w:val="nil"/>
              <w:bottom w:val="single" w:sz="4" w:space="0" w:color="auto"/>
              <w:right w:val="single" w:sz="4" w:space="0" w:color="auto"/>
            </w:tcBorders>
            <w:shd w:val="clear" w:color="auto" w:fill="auto"/>
            <w:noWrap/>
            <w:vAlign w:val="center"/>
            <w:hideMark/>
          </w:tcPr>
          <w:p w14:paraId="0D87014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33.353,38</w:t>
            </w:r>
          </w:p>
        </w:tc>
        <w:tc>
          <w:tcPr>
            <w:tcW w:w="1275" w:type="dxa"/>
            <w:tcBorders>
              <w:top w:val="nil"/>
              <w:left w:val="nil"/>
              <w:bottom w:val="single" w:sz="4" w:space="0" w:color="auto"/>
              <w:right w:val="single" w:sz="4" w:space="0" w:color="auto"/>
            </w:tcBorders>
            <w:shd w:val="clear" w:color="auto" w:fill="auto"/>
            <w:noWrap/>
            <w:vAlign w:val="center"/>
            <w:hideMark/>
          </w:tcPr>
          <w:p w14:paraId="0F49AB2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153,38</w:t>
            </w:r>
          </w:p>
        </w:tc>
        <w:tc>
          <w:tcPr>
            <w:tcW w:w="766" w:type="dxa"/>
            <w:tcBorders>
              <w:top w:val="nil"/>
              <w:left w:val="nil"/>
              <w:bottom w:val="single" w:sz="4" w:space="0" w:color="auto"/>
              <w:right w:val="single" w:sz="4" w:space="0" w:color="auto"/>
            </w:tcBorders>
            <w:shd w:val="clear" w:color="auto" w:fill="auto"/>
            <w:noWrap/>
            <w:vAlign w:val="center"/>
            <w:hideMark/>
          </w:tcPr>
          <w:p w14:paraId="1838029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100,46</w:t>
            </w:r>
          </w:p>
        </w:tc>
      </w:tr>
      <w:tr w:rsidR="004A06D8" w:rsidRPr="009E7F16" w14:paraId="0E715574"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9F51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E8B46D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AAD9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Prihodi od vodnog doprinosa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1052EFE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13.300,00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8CAF7B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10.706,68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D8D1BA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-2.593,32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96B24D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80,50</w:t>
            </w:r>
          </w:p>
        </w:tc>
      </w:tr>
      <w:tr w:rsidR="00741FC4" w:rsidRPr="004A06D8" w14:paraId="1668BA79" w14:textId="77777777" w:rsidTr="006C62A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F7BF1" w14:textId="77777777" w:rsidR="00741FC4" w:rsidRPr="004A06D8" w:rsidRDefault="00741FC4" w:rsidP="00741FC4">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302905D" w14:textId="77777777" w:rsidR="00741FC4" w:rsidRPr="004A06D8" w:rsidRDefault="00741FC4" w:rsidP="00741FC4">
            <w:pPr>
              <w:spacing w:after="0"/>
              <w:rPr>
                <w:rFonts w:ascii="Times New Roman" w:hAnsi="Times New Roman" w:cs="Times New Roman"/>
                <w:sz w:val="20"/>
                <w:szCs w:val="20"/>
              </w:rPr>
            </w:pP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0207" w14:textId="77777777" w:rsidR="00741FC4" w:rsidRPr="004A06D8" w:rsidRDefault="00741FC4" w:rsidP="00741FC4">
            <w:pPr>
              <w:spacing w:after="0"/>
              <w:rPr>
                <w:rFonts w:ascii="Times New Roman" w:hAnsi="Times New Roman" w:cs="Times New Roman"/>
                <w:sz w:val="20"/>
                <w:szCs w:val="20"/>
              </w:rPr>
            </w:pPr>
            <w:r w:rsidRPr="004A06D8">
              <w:rPr>
                <w:rFonts w:ascii="Times New Roman" w:hAnsi="Times New Roman" w:cs="Times New Roman"/>
                <w:sz w:val="20"/>
                <w:szCs w:val="20"/>
              </w:rPr>
              <w:t>Ukupno:</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B7F6989" w14:textId="12F664E6" w:rsidR="00741FC4" w:rsidRPr="004A06D8" w:rsidRDefault="00741FC4" w:rsidP="00741FC4">
            <w:pPr>
              <w:spacing w:after="0"/>
              <w:jc w:val="right"/>
              <w:rPr>
                <w:rFonts w:ascii="Times New Roman" w:hAnsi="Times New Roman" w:cs="Times New Roman"/>
                <w:sz w:val="20"/>
                <w:szCs w:val="20"/>
              </w:rPr>
            </w:pPr>
            <w:r>
              <w:rPr>
                <w:rFonts w:ascii="Arial" w:hAnsi="Arial" w:cs="Arial"/>
                <w:b/>
                <w:bCs/>
                <w:color w:val="000000"/>
                <w:sz w:val="20"/>
                <w:szCs w:val="20"/>
              </w:rPr>
              <w:t>86.400,00</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72007FF0" w14:textId="11898DA5" w:rsidR="00741FC4" w:rsidRPr="004A06D8" w:rsidRDefault="00741FC4" w:rsidP="00741FC4">
            <w:pPr>
              <w:spacing w:after="0"/>
              <w:jc w:val="right"/>
              <w:rPr>
                <w:rFonts w:ascii="Times New Roman" w:hAnsi="Times New Roman" w:cs="Times New Roman"/>
                <w:sz w:val="20"/>
                <w:szCs w:val="20"/>
              </w:rPr>
            </w:pPr>
            <w:r>
              <w:rPr>
                <w:rFonts w:ascii="Arial" w:hAnsi="Arial" w:cs="Arial"/>
                <w:b/>
                <w:bCs/>
                <w:color w:val="000000"/>
                <w:sz w:val="20"/>
                <w:szCs w:val="20"/>
              </w:rPr>
              <w:t>83.797,30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90BDB" w14:textId="650BAE5C" w:rsidR="00741FC4" w:rsidRPr="004A06D8" w:rsidRDefault="00741FC4" w:rsidP="00741FC4">
            <w:pPr>
              <w:spacing w:after="0"/>
              <w:jc w:val="right"/>
              <w:rPr>
                <w:rFonts w:ascii="Times New Roman" w:hAnsi="Times New Roman" w:cs="Times New Roman"/>
                <w:sz w:val="20"/>
                <w:szCs w:val="20"/>
              </w:rPr>
            </w:pPr>
            <w:r>
              <w:rPr>
                <w:rFonts w:ascii="Arial" w:hAnsi="Arial" w:cs="Arial"/>
                <w:b/>
                <w:bCs/>
                <w:color w:val="000000"/>
                <w:sz w:val="20"/>
                <w:szCs w:val="20"/>
              </w:rPr>
              <w:t>-2.602,70</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5F88992A" w14:textId="0C2CDAD6" w:rsidR="00741FC4" w:rsidRPr="004A06D8" w:rsidRDefault="00741FC4" w:rsidP="00741FC4">
            <w:pPr>
              <w:spacing w:after="0"/>
              <w:jc w:val="right"/>
              <w:rPr>
                <w:rFonts w:ascii="Times New Roman" w:hAnsi="Times New Roman" w:cs="Times New Roman"/>
                <w:sz w:val="20"/>
                <w:szCs w:val="20"/>
              </w:rPr>
            </w:pPr>
            <w:r>
              <w:rPr>
                <w:rFonts w:ascii="Arial" w:hAnsi="Arial" w:cs="Arial"/>
                <w:b/>
                <w:bCs/>
                <w:color w:val="FF0000"/>
                <w:sz w:val="20"/>
                <w:szCs w:val="20"/>
              </w:rPr>
              <w:t>96,99</w:t>
            </w:r>
          </w:p>
        </w:tc>
      </w:tr>
    </w:tbl>
    <w:p w14:paraId="37596CE1" w14:textId="77777777" w:rsidR="00AE3C7F" w:rsidRPr="00AE3C7F" w:rsidRDefault="00AE3C7F" w:rsidP="00AE3C7F">
      <w:pPr>
        <w:jc w:val="center"/>
        <w:outlineLvl w:val="0"/>
        <w:rPr>
          <w:rFonts w:ascii="Times New Roman" w:hAnsi="Times New Roman" w:cs="Times New Roman"/>
          <w:b/>
        </w:rPr>
      </w:pPr>
    </w:p>
    <w:p w14:paraId="7CB2D824" w14:textId="77777777" w:rsidR="00AE3C7F" w:rsidRPr="00AE3C7F" w:rsidRDefault="00AE3C7F" w:rsidP="00AE3C7F">
      <w:pPr>
        <w:pStyle w:val="Odlomakpopisa"/>
        <w:numPr>
          <w:ilvl w:val="0"/>
          <w:numId w:val="5"/>
        </w:numPr>
        <w:jc w:val="both"/>
        <w:rPr>
          <w:sz w:val="22"/>
          <w:szCs w:val="22"/>
        </w:rPr>
      </w:pPr>
      <w:r w:rsidRPr="00AE3C7F">
        <w:rPr>
          <w:sz w:val="22"/>
          <w:szCs w:val="22"/>
        </w:rPr>
        <w:t>ODRŽAVANJE JAVNIH ZELENIH POVRŠINA</w:t>
      </w:r>
    </w:p>
    <w:p w14:paraId="741AD1AA"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rPr>
        <w:t xml:space="preserve">Održavanjem javnih zelenih površina podrazumijeva košnju, obrezivanje i sakupljanje biološkog otpada s javnih zelenih površina, obnovu, održavanje i njegu drveća, ukrasnog grmlja i drugog bilja, popločenih i nasipanih površina u parkovima, opreme na dječjim igralištima, </w:t>
      </w:r>
      <w:proofErr w:type="spellStart"/>
      <w:r w:rsidRPr="00AE3C7F">
        <w:rPr>
          <w:rFonts w:ascii="Times New Roman" w:hAnsi="Times New Roman" w:cs="Times New Roman"/>
        </w:rPr>
        <w:t>fitosanitarnu</w:t>
      </w:r>
      <w:proofErr w:type="spellEnd"/>
      <w:r w:rsidRPr="00AE3C7F">
        <w:rPr>
          <w:rFonts w:ascii="Times New Roman" w:hAnsi="Times New Roman" w:cs="Times New Roman"/>
        </w:rPr>
        <w:t xml:space="preserve"> zaštitu bilja i biljnog materijala za potrebe održavanja i druge poslove potrebni za održavanje tih površina.</w:t>
      </w:r>
    </w:p>
    <w:p w14:paraId="43EA58E0"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rPr>
        <w:t xml:space="preserve">Obuhvaća ukupno 972.822,54 m2 površina za košnju u naseljima, 1.199.078,50 m2 košnje uz prometnice, 6.420,00 m2 okopavanja grmlja, </w:t>
      </w:r>
      <w:proofErr w:type="spellStart"/>
      <w:r w:rsidRPr="00AE3C7F">
        <w:rPr>
          <w:rFonts w:ascii="Times New Roman" w:hAnsi="Times New Roman" w:cs="Times New Roman"/>
        </w:rPr>
        <w:t>perena</w:t>
      </w:r>
      <w:proofErr w:type="spellEnd"/>
      <w:r w:rsidRPr="00AE3C7F">
        <w:rPr>
          <w:rFonts w:ascii="Times New Roman" w:hAnsi="Times New Roman" w:cs="Times New Roman"/>
        </w:rPr>
        <w:t xml:space="preserve"> i stablašica sa prihranjivanjem, 3.243,0 m2 zalijevanja ukrasnog grmlja i trajnica, održavanje 633 m2 cvjetnih gredica, 20 m2 korita, rezidbu trajnica i grmlja (890 m2 </w:t>
      </w:r>
      <w:proofErr w:type="spellStart"/>
      <w:r w:rsidRPr="00AE3C7F">
        <w:rPr>
          <w:rFonts w:ascii="Times New Roman" w:hAnsi="Times New Roman" w:cs="Times New Roman"/>
        </w:rPr>
        <w:t>lavandule</w:t>
      </w:r>
      <w:proofErr w:type="spellEnd"/>
      <w:r w:rsidRPr="00AE3C7F">
        <w:rPr>
          <w:rFonts w:ascii="Times New Roman" w:hAnsi="Times New Roman" w:cs="Times New Roman"/>
        </w:rPr>
        <w:t xml:space="preserve"> i 7.280,0 m2 ostalih trajnica), rezidbu stablašica, ukupno 69.415,0 m2 grabljanja zelenih površina, održavanje sustava automatskog navodnjavanja, zaštitu bilja na svim javnim površinama tijekom 6 mjeseci, zbrinjavanje otpada te razne intervencije, održavanje  boćališta, 73 dječja igrališta, 42 sportskih igrališta, 13 teretana na otvorenom, 1 </w:t>
      </w:r>
      <w:proofErr w:type="spellStart"/>
      <w:r w:rsidRPr="00AE3C7F">
        <w:rPr>
          <w:rFonts w:ascii="Times New Roman" w:hAnsi="Times New Roman" w:cs="Times New Roman"/>
        </w:rPr>
        <w:t>pumptrack</w:t>
      </w:r>
      <w:proofErr w:type="spellEnd"/>
      <w:r w:rsidRPr="00AE3C7F">
        <w:rPr>
          <w:rFonts w:ascii="Times New Roman" w:hAnsi="Times New Roman" w:cs="Times New Roman"/>
        </w:rPr>
        <w:t xml:space="preserve"> stazu, 3 igrališta za odbojku na pijesku, , plaćanje električne energije (utrošak i distribucija) i vode.</w:t>
      </w:r>
    </w:p>
    <w:tbl>
      <w:tblPr>
        <w:tblW w:w="9766" w:type="dxa"/>
        <w:tblLook w:val="04A0" w:firstRow="1" w:lastRow="0" w:firstColumn="1" w:lastColumn="0" w:noHBand="0" w:noVBand="1"/>
      </w:tblPr>
      <w:tblGrid>
        <w:gridCol w:w="500"/>
        <w:gridCol w:w="1050"/>
        <w:gridCol w:w="3407"/>
        <w:gridCol w:w="1384"/>
        <w:gridCol w:w="1384"/>
        <w:gridCol w:w="1275"/>
        <w:gridCol w:w="766"/>
      </w:tblGrid>
      <w:tr w:rsidR="004A06D8" w:rsidRPr="009E7F16" w14:paraId="7BB877FD" w14:textId="77777777" w:rsidTr="00741FC4">
        <w:trPr>
          <w:trHeight w:val="46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CF81" w14:textId="77777777" w:rsidR="004A06D8" w:rsidRPr="009E7F16" w:rsidRDefault="004A06D8" w:rsidP="008F6912">
            <w:pPr>
              <w:spacing w:after="0"/>
              <w:jc w:val="center"/>
              <w:rPr>
                <w:rFonts w:ascii="Times New Roman" w:hAnsi="Times New Roman" w:cs="Times New Roman"/>
                <w:b/>
                <w:bCs/>
                <w:sz w:val="20"/>
                <w:szCs w:val="20"/>
              </w:rPr>
            </w:pPr>
            <w:r w:rsidRPr="009E7F16">
              <w:rPr>
                <w:rFonts w:ascii="Times New Roman" w:hAnsi="Times New Roman" w:cs="Times New Roman"/>
                <w:b/>
                <w:bCs/>
                <w:sz w:val="20"/>
                <w:szCs w:val="20"/>
              </w:rPr>
              <w:t>Br.</w:t>
            </w:r>
          </w:p>
        </w:tc>
        <w:tc>
          <w:tcPr>
            <w:tcW w:w="4457" w:type="dxa"/>
            <w:gridSpan w:val="2"/>
            <w:tcBorders>
              <w:top w:val="single" w:sz="4" w:space="0" w:color="auto"/>
              <w:left w:val="nil"/>
              <w:bottom w:val="single" w:sz="4" w:space="0" w:color="auto"/>
              <w:right w:val="single" w:sz="4" w:space="0" w:color="auto"/>
            </w:tcBorders>
            <w:shd w:val="clear" w:color="auto" w:fill="auto"/>
            <w:noWrap/>
            <w:vAlign w:val="center"/>
          </w:tcPr>
          <w:p w14:paraId="3061733D"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Naziv / korisnik / izvor financiranja</w:t>
            </w: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258EA9E1"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Planirano</w:t>
            </w: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6D17D17C"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Izvršeno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5CC7D74"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Razlika</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50F5AB4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Index</w:t>
            </w:r>
          </w:p>
        </w:tc>
      </w:tr>
      <w:tr w:rsidR="004A06D8" w:rsidRPr="009E7F16" w14:paraId="4DA8063B"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023C3"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7C8DD9D"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A878E"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Redovno održavanje zelenih površina i parkova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435F4347"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693.700,00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38A4DBD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675.677,50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792101C"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-18.022,50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980CF9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97,40</w:t>
            </w:r>
          </w:p>
        </w:tc>
      </w:tr>
      <w:tr w:rsidR="004A06D8" w:rsidRPr="009E7F16" w14:paraId="5585F339"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03D861"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890DE0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8A17AE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384" w:type="dxa"/>
            <w:tcBorders>
              <w:top w:val="nil"/>
              <w:left w:val="nil"/>
              <w:bottom w:val="single" w:sz="4" w:space="0" w:color="auto"/>
              <w:right w:val="single" w:sz="4" w:space="0" w:color="auto"/>
            </w:tcBorders>
            <w:shd w:val="clear" w:color="auto" w:fill="auto"/>
            <w:noWrap/>
            <w:vAlign w:val="center"/>
            <w:hideMark/>
          </w:tcPr>
          <w:p w14:paraId="45F4755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620.600,00</w:t>
            </w:r>
          </w:p>
        </w:tc>
        <w:tc>
          <w:tcPr>
            <w:tcW w:w="1384" w:type="dxa"/>
            <w:tcBorders>
              <w:top w:val="nil"/>
              <w:left w:val="nil"/>
              <w:bottom w:val="single" w:sz="4" w:space="0" w:color="auto"/>
              <w:right w:val="single" w:sz="4" w:space="0" w:color="auto"/>
            </w:tcBorders>
            <w:shd w:val="clear" w:color="auto" w:fill="auto"/>
            <w:noWrap/>
            <w:vAlign w:val="center"/>
            <w:hideMark/>
          </w:tcPr>
          <w:p w14:paraId="4E455AE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609.753,38</w:t>
            </w:r>
          </w:p>
        </w:tc>
        <w:tc>
          <w:tcPr>
            <w:tcW w:w="1275" w:type="dxa"/>
            <w:tcBorders>
              <w:top w:val="nil"/>
              <w:left w:val="nil"/>
              <w:bottom w:val="single" w:sz="4" w:space="0" w:color="auto"/>
              <w:right w:val="single" w:sz="4" w:space="0" w:color="auto"/>
            </w:tcBorders>
            <w:shd w:val="clear" w:color="auto" w:fill="auto"/>
            <w:noWrap/>
            <w:vAlign w:val="center"/>
            <w:hideMark/>
          </w:tcPr>
          <w:p w14:paraId="55BD056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-10.846,62</w:t>
            </w:r>
          </w:p>
        </w:tc>
        <w:tc>
          <w:tcPr>
            <w:tcW w:w="766" w:type="dxa"/>
            <w:tcBorders>
              <w:top w:val="nil"/>
              <w:left w:val="nil"/>
              <w:bottom w:val="single" w:sz="4" w:space="0" w:color="auto"/>
              <w:right w:val="single" w:sz="4" w:space="0" w:color="auto"/>
            </w:tcBorders>
            <w:shd w:val="clear" w:color="auto" w:fill="auto"/>
            <w:noWrap/>
            <w:vAlign w:val="center"/>
            <w:hideMark/>
          </w:tcPr>
          <w:p w14:paraId="4F85A7D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98,25</w:t>
            </w:r>
          </w:p>
        </w:tc>
      </w:tr>
      <w:tr w:rsidR="004A06D8" w:rsidRPr="009E7F16" w14:paraId="5165D443"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D0AA0D"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6186E1D"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24553F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Prihodi od turističke pristojbe</w:t>
            </w:r>
          </w:p>
        </w:tc>
        <w:tc>
          <w:tcPr>
            <w:tcW w:w="1384" w:type="dxa"/>
            <w:tcBorders>
              <w:top w:val="nil"/>
              <w:left w:val="nil"/>
              <w:bottom w:val="single" w:sz="4" w:space="0" w:color="auto"/>
              <w:right w:val="single" w:sz="4" w:space="0" w:color="auto"/>
            </w:tcBorders>
            <w:shd w:val="clear" w:color="auto" w:fill="auto"/>
            <w:noWrap/>
            <w:vAlign w:val="center"/>
            <w:hideMark/>
          </w:tcPr>
          <w:p w14:paraId="58B3B15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444.900,00</w:t>
            </w:r>
          </w:p>
        </w:tc>
        <w:tc>
          <w:tcPr>
            <w:tcW w:w="1384" w:type="dxa"/>
            <w:tcBorders>
              <w:top w:val="nil"/>
              <w:left w:val="nil"/>
              <w:bottom w:val="single" w:sz="4" w:space="0" w:color="auto"/>
              <w:right w:val="single" w:sz="4" w:space="0" w:color="auto"/>
            </w:tcBorders>
            <w:shd w:val="clear" w:color="auto" w:fill="auto"/>
            <w:noWrap/>
            <w:vAlign w:val="center"/>
            <w:hideMark/>
          </w:tcPr>
          <w:p w14:paraId="00A7BC7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444.900,00</w:t>
            </w:r>
          </w:p>
        </w:tc>
        <w:tc>
          <w:tcPr>
            <w:tcW w:w="1275" w:type="dxa"/>
            <w:tcBorders>
              <w:top w:val="nil"/>
              <w:left w:val="nil"/>
              <w:bottom w:val="single" w:sz="4" w:space="0" w:color="auto"/>
              <w:right w:val="single" w:sz="4" w:space="0" w:color="auto"/>
            </w:tcBorders>
            <w:shd w:val="clear" w:color="auto" w:fill="auto"/>
            <w:noWrap/>
            <w:vAlign w:val="center"/>
            <w:hideMark/>
          </w:tcPr>
          <w:p w14:paraId="3DF6C56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3EFED60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23E3D8C3"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E2A2"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9DF47F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8331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22C857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174.200,00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310A1CF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162.193,86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C05589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-12.006,14</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424692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93,11</w:t>
            </w:r>
          </w:p>
        </w:tc>
      </w:tr>
      <w:tr w:rsidR="004A06D8" w:rsidRPr="009E7F16" w14:paraId="0B85D81F"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F7C84"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258BF5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0B83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Pomoći iz županijskog proračuna gradu</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53988A8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1.500,00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1E07F1E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2.659,52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D80AF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1.159,52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829ED6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177,30</w:t>
            </w:r>
          </w:p>
        </w:tc>
      </w:tr>
      <w:tr w:rsidR="004A06D8" w:rsidRPr="009E7F16" w14:paraId="11973FEB"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0E438"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B0012B6"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85D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BADERNA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064D6C0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63357FF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679F3A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F8522D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0FD76FE6"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27BE6B8"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64F249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53AB51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68428BE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384" w:type="dxa"/>
            <w:tcBorders>
              <w:top w:val="nil"/>
              <w:left w:val="nil"/>
              <w:bottom w:val="single" w:sz="4" w:space="0" w:color="auto"/>
              <w:right w:val="single" w:sz="4" w:space="0" w:color="auto"/>
            </w:tcBorders>
            <w:shd w:val="clear" w:color="auto" w:fill="auto"/>
            <w:noWrap/>
            <w:vAlign w:val="center"/>
            <w:hideMark/>
          </w:tcPr>
          <w:p w14:paraId="5BFDCE4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275" w:type="dxa"/>
            <w:tcBorders>
              <w:top w:val="nil"/>
              <w:left w:val="nil"/>
              <w:bottom w:val="single" w:sz="4" w:space="0" w:color="auto"/>
              <w:right w:val="single" w:sz="4" w:space="0" w:color="auto"/>
            </w:tcBorders>
            <w:shd w:val="clear" w:color="auto" w:fill="auto"/>
            <w:noWrap/>
            <w:vAlign w:val="center"/>
            <w:hideMark/>
          </w:tcPr>
          <w:p w14:paraId="32E007F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579F283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409EFBCE"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85D2"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AD6BD2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26DC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ŽBANDAJ</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62DA86D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11.300,00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473E99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10.795,26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DD5B0A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-504,74</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9E7E73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95,53</w:t>
            </w:r>
          </w:p>
        </w:tc>
      </w:tr>
      <w:tr w:rsidR="004A06D8" w:rsidRPr="009E7F16" w14:paraId="78EF0691"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2EF636"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AA8506E"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6226B8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7182B15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11.300,00</w:t>
            </w:r>
          </w:p>
        </w:tc>
        <w:tc>
          <w:tcPr>
            <w:tcW w:w="1384" w:type="dxa"/>
            <w:tcBorders>
              <w:top w:val="nil"/>
              <w:left w:val="nil"/>
              <w:bottom w:val="single" w:sz="4" w:space="0" w:color="auto"/>
              <w:right w:val="single" w:sz="4" w:space="0" w:color="auto"/>
            </w:tcBorders>
            <w:shd w:val="clear" w:color="auto" w:fill="auto"/>
            <w:noWrap/>
            <w:vAlign w:val="center"/>
            <w:hideMark/>
          </w:tcPr>
          <w:p w14:paraId="3DD9438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10.795,26</w:t>
            </w:r>
          </w:p>
        </w:tc>
        <w:tc>
          <w:tcPr>
            <w:tcW w:w="1275" w:type="dxa"/>
            <w:tcBorders>
              <w:top w:val="nil"/>
              <w:left w:val="nil"/>
              <w:bottom w:val="single" w:sz="4" w:space="0" w:color="auto"/>
              <w:right w:val="single" w:sz="4" w:space="0" w:color="auto"/>
            </w:tcBorders>
            <w:shd w:val="clear" w:color="auto" w:fill="auto"/>
            <w:noWrap/>
            <w:vAlign w:val="center"/>
            <w:hideMark/>
          </w:tcPr>
          <w:p w14:paraId="5300301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-504,74</w:t>
            </w:r>
          </w:p>
        </w:tc>
        <w:tc>
          <w:tcPr>
            <w:tcW w:w="766" w:type="dxa"/>
            <w:tcBorders>
              <w:top w:val="nil"/>
              <w:left w:val="nil"/>
              <w:bottom w:val="single" w:sz="4" w:space="0" w:color="auto"/>
              <w:right w:val="single" w:sz="4" w:space="0" w:color="auto"/>
            </w:tcBorders>
            <w:shd w:val="clear" w:color="auto" w:fill="auto"/>
            <w:noWrap/>
            <w:vAlign w:val="center"/>
            <w:hideMark/>
          </w:tcPr>
          <w:p w14:paraId="4941B5F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95,53</w:t>
            </w:r>
          </w:p>
        </w:tc>
      </w:tr>
      <w:tr w:rsidR="004A06D8" w:rsidRPr="009E7F16" w14:paraId="178AA44B"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BE536"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2F4F7E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6FDA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FUŠKULIN</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4CD09D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17.950,00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8FF73B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14.277,09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06C5F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-3.672,91</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DE64FA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79,54</w:t>
            </w:r>
          </w:p>
        </w:tc>
      </w:tr>
      <w:tr w:rsidR="004A06D8" w:rsidRPr="009E7F16" w14:paraId="00224BE6"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CD96EE"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623FF7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E0BDA9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47CC7C7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17.950,00</w:t>
            </w:r>
          </w:p>
        </w:tc>
        <w:tc>
          <w:tcPr>
            <w:tcW w:w="1384" w:type="dxa"/>
            <w:tcBorders>
              <w:top w:val="nil"/>
              <w:left w:val="nil"/>
              <w:bottom w:val="single" w:sz="4" w:space="0" w:color="auto"/>
              <w:right w:val="single" w:sz="4" w:space="0" w:color="auto"/>
            </w:tcBorders>
            <w:shd w:val="clear" w:color="auto" w:fill="auto"/>
            <w:noWrap/>
            <w:vAlign w:val="center"/>
            <w:hideMark/>
          </w:tcPr>
          <w:p w14:paraId="0AD0876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14.277,09</w:t>
            </w:r>
          </w:p>
        </w:tc>
        <w:tc>
          <w:tcPr>
            <w:tcW w:w="1275" w:type="dxa"/>
            <w:tcBorders>
              <w:top w:val="nil"/>
              <w:left w:val="nil"/>
              <w:bottom w:val="single" w:sz="4" w:space="0" w:color="auto"/>
              <w:right w:val="single" w:sz="4" w:space="0" w:color="auto"/>
            </w:tcBorders>
            <w:shd w:val="clear" w:color="auto" w:fill="auto"/>
            <w:noWrap/>
            <w:vAlign w:val="center"/>
            <w:hideMark/>
          </w:tcPr>
          <w:p w14:paraId="7CE7328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-3.672,91</w:t>
            </w:r>
          </w:p>
        </w:tc>
        <w:tc>
          <w:tcPr>
            <w:tcW w:w="766" w:type="dxa"/>
            <w:tcBorders>
              <w:top w:val="nil"/>
              <w:left w:val="nil"/>
              <w:bottom w:val="single" w:sz="4" w:space="0" w:color="auto"/>
              <w:right w:val="single" w:sz="4" w:space="0" w:color="auto"/>
            </w:tcBorders>
            <w:shd w:val="clear" w:color="auto" w:fill="auto"/>
            <w:noWrap/>
            <w:vAlign w:val="center"/>
            <w:hideMark/>
          </w:tcPr>
          <w:p w14:paraId="4C8AB3D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79,54</w:t>
            </w:r>
          </w:p>
        </w:tc>
      </w:tr>
      <w:tr w:rsidR="004A06D8" w:rsidRPr="009E7F16" w14:paraId="4622190D"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75A5"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E9C128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E09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58D8045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21.900,00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22BE86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20.284,04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980A7D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-1.615,96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7B3C1E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92,62</w:t>
            </w:r>
          </w:p>
        </w:tc>
      </w:tr>
      <w:tr w:rsidR="004A06D8" w:rsidRPr="009E7F16" w14:paraId="4DA1FE37"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27DDAB"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56FA9B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7CE74A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365CD8D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21.900,00</w:t>
            </w:r>
          </w:p>
        </w:tc>
        <w:tc>
          <w:tcPr>
            <w:tcW w:w="1384" w:type="dxa"/>
            <w:tcBorders>
              <w:top w:val="nil"/>
              <w:left w:val="nil"/>
              <w:bottom w:val="single" w:sz="4" w:space="0" w:color="auto"/>
              <w:right w:val="single" w:sz="4" w:space="0" w:color="auto"/>
            </w:tcBorders>
            <w:shd w:val="clear" w:color="auto" w:fill="auto"/>
            <w:noWrap/>
            <w:vAlign w:val="center"/>
            <w:hideMark/>
          </w:tcPr>
          <w:p w14:paraId="22F8A61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20.284,04</w:t>
            </w:r>
          </w:p>
        </w:tc>
        <w:tc>
          <w:tcPr>
            <w:tcW w:w="1275" w:type="dxa"/>
            <w:tcBorders>
              <w:top w:val="nil"/>
              <w:left w:val="nil"/>
              <w:bottom w:val="single" w:sz="4" w:space="0" w:color="auto"/>
              <w:right w:val="single" w:sz="4" w:space="0" w:color="auto"/>
            </w:tcBorders>
            <w:shd w:val="clear" w:color="auto" w:fill="auto"/>
            <w:noWrap/>
            <w:vAlign w:val="center"/>
            <w:hideMark/>
          </w:tcPr>
          <w:p w14:paraId="3807F02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-1.615,96</w:t>
            </w:r>
          </w:p>
        </w:tc>
        <w:tc>
          <w:tcPr>
            <w:tcW w:w="766" w:type="dxa"/>
            <w:tcBorders>
              <w:top w:val="nil"/>
              <w:left w:val="nil"/>
              <w:bottom w:val="single" w:sz="4" w:space="0" w:color="auto"/>
              <w:right w:val="single" w:sz="4" w:space="0" w:color="auto"/>
            </w:tcBorders>
            <w:shd w:val="clear" w:color="auto" w:fill="auto"/>
            <w:noWrap/>
            <w:vAlign w:val="center"/>
            <w:hideMark/>
          </w:tcPr>
          <w:p w14:paraId="2396074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92,62</w:t>
            </w:r>
          </w:p>
        </w:tc>
      </w:tr>
      <w:tr w:rsidR="004A06D8" w:rsidRPr="009E7F16" w14:paraId="5C21DC26"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728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50F6F4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C6A9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VRVARI</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2F0198A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12.650,00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6B4A96F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11.267,73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78F2A9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-1.382,27</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A61FC8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89,07</w:t>
            </w:r>
          </w:p>
        </w:tc>
      </w:tr>
      <w:tr w:rsidR="004A06D8" w:rsidRPr="009E7F16" w14:paraId="528BACB7"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07897B"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E31E7D6"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B97C06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17BD0A1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12.650,00</w:t>
            </w:r>
          </w:p>
        </w:tc>
        <w:tc>
          <w:tcPr>
            <w:tcW w:w="1384" w:type="dxa"/>
            <w:tcBorders>
              <w:top w:val="nil"/>
              <w:left w:val="nil"/>
              <w:bottom w:val="single" w:sz="4" w:space="0" w:color="auto"/>
              <w:right w:val="single" w:sz="4" w:space="0" w:color="auto"/>
            </w:tcBorders>
            <w:shd w:val="clear" w:color="auto" w:fill="auto"/>
            <w:noWrap/>
            <w:vAlign w:val="center"/>
            <w:hideMark/>
          </w:tcPr>
          <w:p w14:paraId="4A38993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11.267,73</w:t>
            </w:r>
          </w:p>
        </w:tc>
        <w:tc>
          <w:tcPr>
            <w:tcW w:w="1275" w:type="dxa"/>
            <w:tcBorders>
              <w:top w:val="nil"/>
              <w:left w:val="nil"/>
              <w:bottom w:val="single" w:sz="4" w:space="0" w:color="auto"/>
              <w:right w:val="single" w:sz="4" w:space="0" w:color="auto"/>
            </w:tcBorders>
            <w:shd w:val="clear" w:color="auto" w:fill="auto"/>
            <w:noWrap/>
            <w:vAlign w:val="center"/>
            <w:hideMark/>
          </w:tcPr>
          <w:p w14:paraId="785B187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-1.382,27</w:t>
            </w:r>
          </w:p>
        </w:tc>
        <w:tc>
          <w:tcPr>
            <w:tcW w:w="766" w:type="dxa"/>
            <w:tcBorders>
              <w:top w:val="nil"/>
              <w:left w:val="nil"/>
              <w:bottom w:val="single" w:sz="4" w:space="0" w:color="auto"/>
              <w:right w:val="single" w:sz="4" w:space="0" w:color="auto"/>
            </w:tcBorders>
            <w:shd w:val="clear" w:color="auto" w:fill="auto"/>
            <w:noWrap/>
            <w:vAlign w:val="center"/>
            <w:hideMark/>
          </w:tcPr>
          <w:p w14:paraId="59C76C1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89,07</w:t>
            </w:r>
          </w:p>
        </w:tc>
      </w:tr>
      <w:tr w:rsidR="004A06D8" w:rsidRPr="009E7F16" w14:paraId="2A270698"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DBEF2"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4433B48"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60C2E"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Pojačano održavanje zelenih površina i parkova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244DFE14"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172.100,00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5F191609"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165.768,71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6F5021"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-6.331,29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961DB4E"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96,32</w:t>
            </w:r>
          </w:p>
        </w:tc>
      </w:tr>
      <w:tr w:rsidR="004A06D8" w:rsidRPr="009E7F16" w14:paraId="0785FF55"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634C518"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179F55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EC52F3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384" w:type="dxa"/>
            <w:tcBorders>
              <w:top w:val="nil"/>
              <w:left w:val="nil"/>
              <w:bottom w:val="single" w:sz="4" w:space="0" w:color="auto"/>
              <w:right w:val="single" w:sz="4" w:space="0" w:color="auto"/>
            </w:tcBorders>
            <w:shd w:val="clear" w:color="auto" w:fill="auto"/>
            <w:noWrap/>
            <w:vAlign w:val="center"/>
            <w:hideMark/>
          </w:tcPr>
          <w:p w14:paraId="4DB053E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114.500,00</w:t>
            </w:r>
          </w:p>
        </w:tc>
        <w:tc>
          <w:tcPr>
            <w:tcW w:w="1384" w:type="dxa"/>
            <w:tcBorders>
              <w:top w:val="nil"/>
              <w:left w:val="nil"/>
              <w:bottom w:val="single" w:sz="4" w:space="0" w:color="auto"/>
              <w:right w:val="single" w:sz="4" w:space="0" w:color="auto"/>
            </w:tcBorders>
            <w:shd w:val="clear" w:color="auto" w:fill="auto"/>
            <w:noWrap/>
            <w:vAlign w:val="center"/>
            <w:hideMark/>
          </w:tcPr>
          <w:p w14:paraId="00907ED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109.098,31</w:t>
            </w:r>
          </w:p>
        </w:tc>
        <w:tc>
          <w:tcPr>
            <w:tcW w:w="1275" w:type="dxa"/>
            <w:tcBorders>
              <w:top w:val="nil"/>
              <w:left w:val="nil"/>
              <w:bottom w:val="single" w:sz="4" w:space="0" w:color="auto"/>
              <w:right w:val="single" w:sz="4" w:space="0" w:color="auto"/>
            </w:tcBorders>
            <w:shd w:val="clear" w:color="auto" w:fill="auto"/>
            <w:noWrap/>
            <w:vAlign w:val="center"/>
            <w:hideMark/>
          </w:tcPr>
          <w:p w14:paraId="425FE75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-5.401,69</w:t>
            </w:r>
          </w:p>
        </w:tc>
        <w:tc>
          <w:tcPr>
            <w:tcW w:w="766" w:type="dxa"/>
            <w:tcBorders>
              <w:top w:val="nil"/>
              <w:left w:val="nil"/>
              <w:bottom w:val="single" w:sz="4" w:space="0" w:color="auto"/>
              <w:right w:val="single" w:sz="4" w:space="0" w:color="auto"/>
            </w:tcBorders>
            <w:shd w:val="clear" w:color="auto" w:fill="auto"/>
            <w:noWrap/>
            <w:vAlign w:val="center"/>
            <w:hideMark/>
          </w:tcPr>
          <w:p w14:paraId="743A9C2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95,28</w:t>
            </w:r>
          </w:p>
        </w:tc>
      </w:tr>
      <w:tr w:rsidR="004A06D8" w:rsidRPr="009E7F16" w14:paraId="02373669"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A10DF6"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FA1650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DAE263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1CFC25C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114.500,00</w:t>
            </w:r>
          </w:p>
        </w:tc>
        <w:tc>
          <w:tcPr>
            <w:tcW w:w="1384" w:type="dxa"/>
            <w:tcBorders>
              <w:top w:val="nil"/>
              <w:left w:val="nil"/>
              <w:bottom w:val="single" w:sz="4" w:space="0" w:color="auto"/>
              <w:right w:val="single" w:sz="4" w:space="0" w:color="auto"/>
            </w:tcBorders>
            <w:shd w:val="clear" w:color="auto" w:fill="auto"/>
            <w:noWrap/>
            <w:vAlign w:val="center"/>
            <w:hideMark/>
          </w:tcPr>
          <w:p w14:paraId="1042266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109.098,31</w:t>
            </w:r>
          </w:p>
        </w:tc>
        <w:tc>
          <w:tcPr>
            <w:tcW w:w="1275" w:type="dxa"/>
            <w:tcBorders>
              <w:top w:val="nil"/>
              <w:left w:val="nil"/>
              <w:bottom w:val="single" w:sz="4" w:space="0" w:color="auto"/>
              <w:right w:val="single" w:sz="4" w:space="0" w:color="auto"/>
            </w:tcBorders>
            <w:shd w:val="clear" w:color="auto" w:fill="auto"/>
            <w:noWrap/>
            <w:vAlign w:val="center"/>
            <w:hideMark/>
          </w:tcPr>
          <w:p w14:paraId="54C8E2F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-5.401,69</w:t>
            </w:r>
          </w:p>
        </w:tc>
        <w:tc>
          <w:tcPr>
            <w:tcW w:w="766" w:type="dxa"/>
            <w:tcBorders>
              <w:top w:val="nil"/>
              <w:left w:val="nil"/>
              <w:bottom w:val="single" w:sz="4" w:space="0" w:color="auto"/>
              <w:right w:val="single" w:sz="4" w:space="0" w:color="auto"/>
            </w:tcBorders>
            <w:shd w:val="clear" w:color="auto" w:fill="auto"/>
            <w:noWrap/>
            <w:vAlign w:val="center"/>
            <w:hideMark/>
          </w:tcPr>
          <w:p w14:paraId="39B8D10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95,28</w:t>
            </w:r>
          </w:p>
        </w:tc>
      </w:tr>
      <w:tr w:rsidR="004A06D8" w:rsidRPr="009E7F16" w14:paraId="1785E2AB"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1737"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89A4DE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AAAB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BADERNA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86449F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16.000,00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3A76122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15.871,15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EA3F7A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-128,85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35FA69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99,19</w:t>
            </w:r>
          </w:p>
        </w:tc>
      </w:tr>
      <w:tr w:rsidR="004A06D8" w:rsidRPr="009E7F16" w14:paraId="1CFB708A"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55735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737AE4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E26689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3287073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16.000,00</w:t>
            </w:r>
          </w:p>
        </w:tc>
        <w:tc>
          <w:tcPr>
            <w:tcW w:w="1384" w:type="dxa"/>
            <w:tcBorders>
              <w:top w:val="nil"/>
              <w:left w:val="nil"/>
              <w:bottom w:val="single" w:sz="4" w:space="0" w:color="auto"/>
              <w:right w:val="single" w:sz="4" w:space="0" w:color="auto"/>
            </w:tcBorders>
            <w:shd w:val="clear" w:color="auto" w:fill="auto"/>
            <w:noWrap/>
            <w:vAlign w:val="center"/>
            <w:hideMark/>
          </w:tcPr>
          <w:p w14:paraId="012C1F0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15.871,15</w:t>
            </w:r>
          </w:p>
        </w:tc>
        <w:tc>
          <w:tcPr>
            <w:tcW w:w="1275" w:type="dxa"/>
            <w:tcBorders>
              <w:top w:val="nil"/>
              <w:left w:val="nil"/>
              <w:bottom w:val="single" w:sz="4" w:space="0" w:color="auto"/>
              <w:right w:val="single" w:sz="4" w:space="0" w:color="auto"/>
            </w:tcBorders>
            <w:shd w:val="clear" w:color="auto" w:fill="auto"/>
            <w:noWrap/>
            <w:vAlign w:val="center"/>
            <w:hideMark/>
          </w:tcPr>
          <w:p w14:paraId="14AEE77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-128,85</w:t>
            </w:r>
          </w:p>
        </w:tc>
        <w:tc>
          <w:tcPr>
            <w:tcW w:w="766" w:type="dxa"/>
            <w:tcBorders>
              <w:top w:val="nil"/>
              <w:left w:val="nil"/>
              <w:bottom w:val="single" w:sz="4" w:space="0" w:color="auto"/>
              <w:right w:val="single" w:sz="4" w:space="0" w:color="auto"/>
            </w:tcBorders>
            <w:shd w:val="clear" w:color="auto" w:fill="auto"/>
            <w:noWrap/>
            <w:vAlign w:val="center"/>
            <w:hideMark/>
          </w:tcPr>
          <w:p w14:paraId="14F1D81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99,19</w:t>
            </w:r>
          </w:p>
        </w:tc>
      </w:tr>
      <w:tr w:rsidR="004A06D8" w:rsidRPr="009E7F16" w14:paraId="432F7F63"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9243A"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08FAF3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1564E"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ŽBANDAJ</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C989DD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10.500,00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05EC211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10.280,58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BE53F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-219,42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6A8C23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97,91</w:t>
            </w:r>
          </w:p>
        </w:tc>
      </w:tr>
      <w:tr w:rsidR="004A06D8" w:rsidRPr="009E7F16" w14:paraId="53CB843A"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36D6DA"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2DD338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B0E7CB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15D3349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10.500,00</w:t>
            </w:r>
          </w:p>
        </w:tc>
        <w:tc>
          <w:tcPr>
            <w:tcW w:w="1384" w:type="dxa"/>
            <w:tcBorders>
              <w:top w:val="nil"/>
              <w:left w:val="nil"/>
              <w:bottom w:val="single" w:sz="4" w:space="0" w:color="auto"/>
              <w:right w:val="single" w:sz="4" w:space="0" w:color="auto"/>
            </w:tcBorders>
            <w:shd w:val="clear" w:color="auto" w:fill="auto"/>
            <w:noWrap/>
            <w:vAlign w:val="center"/>
            <w:hideMark/>
          </w:tcPr>
          <w:p w14:paraId="6294B8C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10.280,58</w:t>
            </w:r>
          </w:p>
        </w:tc>
        <w:tc>
          <w:tcPr>
            <w:tcW w:w="1275" w:type="dxa"/>
            <w:tcBorders>
              <w:top w:val="nil"/>
              <w:left w:val="nil"/>
              <w:bottom w:val="single" w:sz="4" w:space="0" w:color="auto"/>
              <w:right w:val="single" w:sz="4" w:space="0" w:color="auto"/>
            </w:tcBorders>
            <w:shd w:val="clear" w:color="auto" w:fill="auto"/>
            <w:noWrap/>
            <w:vAlign w:val="center"/>
            <w:hideMark/>
          </w:tcPr>
          <w:p w14:paraId="7E8282A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-219,42</w:t>
            </w:r>
          </w:p>
        </w:tc>
        <w:tc>
          <w:tcPr>
            <w:tcW w:w="766" w:type="dxa"/>
            <w:tcBorders>
              <w:top w:val="nil"/>
              <w:left w:val="nil"/>
              <w:bottom w:val="single" w:sz="4" w:space="0" w:color="auto"/>
              <w:right w:val="single" w:sz="4" w:space="0" w:color="auto"/>
            </w:tcBorders>
            <w:shd w:val="clear" w:color="auto" w:fill="auto"/>
            <w:noWrap/>
            <w:vAlign w:val="center"/>
            <w:hideMark/>
          </w:tcPr>
          <w:p w14:paraId="6FDB86B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97,91</w:t>
            </w:r>
          </w:p>
        </w:tc>
      </w:tr>
      <w:tr w:rsidR="004A06D8" w:rsidRPr="009E7F16" w14:paraId="0227675F"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C8102"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C0DFEB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0CBC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FUŠKULIN</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43C583D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12.000,00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0B5F384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11.932,15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EFDE01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-67,85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C8AC15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99,43</w:t>
            </w:r>
          </w:p>
        </w:tc>
      </w:tr>
      <w:tr w:rsidR="004A06D8" w:rsidRPr="009E7F16" w14:paraId="647C734D"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B54F4D"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2B001C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540569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1046433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12.000,00</w:t>
            </w:r>
          </w:p>
        </w:tc>
        <w:tc>
          <w:tcPr>
            <w:tcW w:w="1384" w:type="dxa"/>
            <w:tcBorders>
              <w:top w:val="nil"/>
              <w:left w:val="nil"/>
              <w:bottom w:val="single" w:sz="4" w:space="0" w:color="auto"/>
              <w:right w:val="single" w:sz="4" w:space="0" w:color="auto"/>
            </w:tcBorders>
            <w:shd w:val="clear" w:color="auto" w:fill="auto"/>
            <w:noWrap/>
            <w:vAlign w:val="center"/>
            <w:hideMark/>
          </w:tcPr>
          <w:p w14:paraId="728D211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11.932,15</w:t>
            </w:r>
          </w:p>
        </w:tc>
        <w:tc>
          <w:tcPr>
            <w:tcW w:w="1275" w:type="dxa"/>
            <w:tcBorders>
              <w:top w:val="nil"/>
              <w:left w:val="nil"/>
              <w:bottom w:val="single" w:sz="4" w:space="0" w:color="auto"/>
              <w:right w:val="single" w:sz="4" w:space="0" w:color="auto"/>
            </w:tcBorders>
            <w:shd w:val="clear" w:color="auto" w:fill="auto"/>
            <w:noWrap/>
            <w:vAlign w:val="center"/>
            <w:hideMark/>
          </w:tcPr>
          <w:p w14:paraId="2B3C661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-67,85</w:t>
            </w:r>
          </w:p>
        </w:tc>
        <w:tc>
          <w:tcPr>
            <w:tcW w:w="766" w:type="dxa"/>
            <w:tcBorders>
              <w:top w:val="nil"/>
              <w:left w:val="nil"/>
              <w:bottom w:val="single" w:sz="4" w:space="0" w:color="auto"/>
              <w:right w:val="single" w:sz="4" w:space="0" w:color="auto"/>
            </w:tcBorders>
            <w:shd w:val="clear" w:color="auto" w:fill="auto"/>
            <w:noWrap/>
            <w:vAlign w:val="center"/>
            <w:hideMark/>
          </w:tcPr>
          <w:p w14:paraId="4724A93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99,43</w:t>
            </w:r>
          </w:p>
        </w:tc>
      </w:tr>
      <w:tr w:rsidR="004A06D8" w:rsidRPr="009E7F16" w14:paraId="6692742B"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04663"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9790FA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9F1F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29A3DC4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10.500,00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0E468A4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9.986,52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334852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-513,48</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0E46F6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95,11</w:t>
            </w:r>
          </w:p>
        </w:tc>
      </w:tr>
      <w:tr w:rsidR="004A06D8" w:rsidRPr="009E7F16" w14:paraId="0AE47C19"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7F86D7"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664AB3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F083C6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5A02582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10.500,00</w:t>
            </w:r>
          </w:p>
        </w:tc>
        <w:tc>
          <w:tcPr>
            <w:tcW w:w="1384" w:type="dxa"/>
            <w:tcBorders>
              <w:top w:val="nil"/>
              <w:left w:val="nil"/>
              <w:bottom w:val="single" w:sz="4" w:space="0" w:color="auto"/>
              <w:right w:val="single" w:sz="4" w:space="0" w:color="auto"/>
            </w:tcBorders>
            <w:shd w:val="clear" w:color="auto" w:fill="auto"/>
            <w:noWrap/>
            <w:vAlign w:val="center"/>
            <w:hideMark/>
          </w:tcPr>
          <w:p w14:paraId="26FD432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9.986,52</w:t>
            </w:r>
          </w:p>
        </w:tc>
        <w:tc>
          <w:tcPr>
            <w:tcW w:w="1275" w:type="dxa"/>
            <w:tcBorders>
              <w:top w:val="nil"/>
              <w:left w:val="nil"/>
              <w:bottom w:val="single" w:sz="4" w:space="0" w:color="auto"/>
              <w:right w:val="single" w:sz="4" w:space="0" w:color="auto"/>
            </w:tcBorders>
            <w:shd w:val="clear" w:color="auto" w:fill="auto"/>
            <w:noWrap/>
            <w:vAlign w:val="center"/>
            <w:hideMark/>
          </w:tcPr>
          <w:p w14:paraId="5D06580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-513,48</w:t>
            </w:r>
          </w:p>
        </w:tc>
        <w:tc>
          <w:tcPr>
            <w:tcW w:w="766" w:type="dxa"/>
            <w:tcBorders>
              <w:top w:val="nil"/>
              <w:left w:val="nil"/>
              <w:bottom w:val="single" w:sz="4" w:space="0" w:color="auto"/>
              <w:right w:val="single" w:sz="4" w:space="0" w:color="auto"/>
            </w:tcBorders>
            <w:shd w:val="clear" w:color="auto" w:fill="auto"/>
            <w:noWrap/>
            <w:vAlign w:val="center"/>
            <w:hideMark/>
          </w:tcPr>
          <w:p w14:paraId="576CFAF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95,11</w:t>
            </w:r>
          </w:p>
        </w:tc>
      </w:tr>
      <w:tr w:rsidR="004A06D8" w:rsidRPr="009E7F16" w14:paraId="234235F4"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97E8E"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1F905A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97E4D"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VRVARI</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294F2C2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8.600,00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5D5CFE3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8.600,00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91C3C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A1142F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6095EDBB"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1C84AB"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71A625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A3BBC1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60AB63F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8.600,00</w:t>
            </w:r>
          </w:p>
        </w:tc>
        <w:tc>
          <w:tcPr>
            <w:tcW w:w="1384" w:type="dxa"/>
            <w:tcBorders>
              <w:top w:val="nil"/>
              <w:left w:val="nil"/>
              <w:bottom w:val="single" w:sz="4" w:space="0" w:color="auto"/>
              <w:right w:val="single" w:sz="4" w:space="0" w:color="auto"/>
            </w:tcBorders>
            <w:shd w:val="clear" w:color="auto" w:fill="auto"/>
            <w:noWrap/>
            <w:vAlign w:val="center"/>
            <w:hideMark/>
          </w:tcPr>
          <w:p w14:paraId="2A27022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8.600,00</w:t>
            </w:r>
          </w:p>
        </w:tc>
        <w:tc>
          <w:tcPr>
            <w:tcW w:w="1275" w:type="dxa"/>
            <w:tcBorders>
              <w:top w:val="nil"/>
              <w:left w:val="nil"/>
              <w:bottom w:val="single" w:sz="4" w:space="0" w:color="auto"/>
              <w:right w:val="single" w:sz="4" w:space="0" w:color="auto"/>
            </w:tcBorders>
            <w:shd w:val="clear" w:color="auto" w:fill="auto"/>
            <w:noWrap/>
            <w:vAlign w:val="center"/>
            <w:hideMark/>
          </w:tcPr>
          <w:p w14:paraId="3589681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736ABB0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2AB7A093"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E183D"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784DF48"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6C890"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Održavanje i opremanje urbane opreme</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3AF91C5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27.500,00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01C23D42"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27.401,25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3B4D12A"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-98,75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AC8F6FA"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99,64</w:t>
            </w:r>
          </w:p>
        </w:tc>
      </w:tr>
      <w:tr w:rsidR="004A06D8" w:rsidRPr="009E7F16" w14:paraId="127672B9"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97F361"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D60B11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177C6C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384" w:type="dxa"/>
            <w:tcBorders>
              <w:top w:val="nil"/>
              <w:left w:val="nil"/>
              <w:bottom w:val="single" w:sz="4" w:space="0" w:color="auto"/>
              <w:right w:val="single" w:sz="4" w:space="0" w:color="auto"/>
            </w:tcBorders>
            <w:shd w:val="clear" w:color="auto" w:fill="auto"/>
            <w:noWrap/>
            <w:vAlign w:val="center"/>
            <w:hideMark/>
          </w:tcPr>
          <w:p w14:paraId="0B11BC4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27.500,00</w:t>
            </w:r>
          </w:p>
        </w:tc>
        <w:tc>
          <w:tcPr>
            <w:tcW w:w="1384" w:type="dxa"/>
            <w:tcBorders>
              <w:top w:val="nil"/>
              <w:left w:val="nil"/>
              <w:bottom w:val="single" w:sz="4" w:space="0" w:color="auto"/>
              <w:right w:val="single" w:sz="4" w:space="0" w:color="auto"/>
            </w:tcBorders>
            <w:shd w:val="clear" w:color="auto" w:fill="auto"/>
            <w:noWrap/>
            <w:vAlign w:val="center"/>
            <w:hideMark/>
          </w:tcPr>
          <w:p w14:paraId="4271A10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27.401,25</w:t>
            </w:r>
          </w:p>
        </w:tc>
        <w:tc>
          <w:tcPr>
            <w:tcW w:w="1275" w:type="dxa"/>
            <w:tcBorders>
              <w:top w:val="nil"/>
              <w:left w:val="nil"/>
              <w:bottom w:val="single" w:sz="4" w:space="0" w:color="auto"/>
              <w:right w:val="single" w:sz="4" w:space="0" w:color="auto"/>
            </w:tcBorders>
            <w:shd w:val="clear" w:color="auto" w:fill="auto"/>
            <w:noWrap/>
            <w:vAlign w:val="center"/>
            <w:hideMark/>
          </w:tcPr>
          <w:p w14:paraId="1C3C49B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-98,75</w:t>
            </w:r>
          </w:p>
        </w:tc>
        <w:tc>
          <w:tcPr>
            <w:tcW w:w="766" w:type="dxa"/>
            <w:tcBorders>
              <w:top w:val="nil"/>
              <w:left w:val="nil"/>
              <w:bottom w:val="single" w:sz="4" w:space="0" w:color="auto"/>
              <w:right w:val="single" w:sz="4" w:space="0" w:color="auto"/>
            </w:tcBorders>
            <w:shd w:val="clear" w:color="auto" w:fill="auto"/>
            <w:noWrap/>
            <w:vAlign w:val="center"/>
            <w:hideMark/>
          </w:tcPr>
          <w:p w14:paraId="4FE4AAB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99,64</w:t>
            </w:r>
          </w:p>
        </w:tc>
      </w:tr>
      <w:tr w:rsidR="004A06D8" w:rsidRPr="009E7F16" w14:paraId="1717D8EA"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1BCBD1"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666FBF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7DE552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5774B79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27.500,00</w:t>
            </w:r>
          </w:p>
        </w:tc>
        <w:tc>
          <w:tcPr>
            <w:tcW w:w="1384" w:type="dxa"/>
            <w:tcBorders>
              <w:top w:val="nil"/>
              <w:left w:val="nil"/>
              <w:bottom w:val="single" w:sz="4" w:space="0" w:color="auto"/>
              <w:right w:val="single" w:sz="4" w:space="0" w:color="auto"/>
            </w:tcBorders>
            <w:shd w:val="clear" w:color="auto" w:fill="auto"/>
            <w:noWrap/>
            <w:vAlign w:val="center"/>
            <w:hideMark/>
          </w:tcPr>
          <w:p w14:paraId="33B5001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27.401,25</w:t>
            </w:r>
          </w:p>
        </w:tc>
        <w:tc>
          <w:tcPr>
            <w:tcW w:w="1275" w:type="dxa"/>
            <w:tcBorders>
              <w:top w:val="nil"/>
              <w:left w:val="nil"/>
              <w:bottom w:val="single" w:sz="4" w:space="0" w:color="auto"/>
              <w:right w:val="single" w:sz="4" w:space="0" w:color="auto"/>
            </w:tcBorders>
            <w:shd w:val="clear" w:color="auto" w:fill="auto"/>
            <w:noWrap/>
            <w:vAlign w:val="center"/>
            <w:hideMark/>
          </w:tcPr>
          <w:p w14:paraId="41D0539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-98,75</w:t>
            </w:r>
          </w:p>
        </w:tc>
        <w:tc>
          <w:tcPr>
            <w:tcW w:w="766" w:type="dxa"/>
            <w:tcBorders>
              <w:top w:val="nil"/>
              <w:left w:val="nil"/>
              <w:bottom w:val="single" w:sz="4" w:space="0" w:color="auto"/>
              <w:right w:val="single" w:sz="4" w:space="0" w:color="auto"/>
            </w:tcBorders>
            <w:shd w:val="clear" w:color="auto" w:fill="auto"/>
            <w:noWrap/>
            <w:vAlign w:val="center"/>
            <w:hideMark/>
          </w:tcPr>
          <w:p w14:paraId="702358F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99,64</w:t>
            </w:r>
          </w:p>
        </w:tc>
      </w:tr>
      <w:tr w:rsidR="004A06D8" w:rsidRPr="009E7F16" w14:paraId="40ABEB42"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947E0"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8771F0F"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759E"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Zalijevanje trajnica i stablašica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597FE8EB"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65.000,00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1B1753E5"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59.481,99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8FA2778"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-5.518,01</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FC91809"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91,51</w:t>
            </w:r>
          </w:p>
        </w:tc>
      </w:tr>
      <w:tr w:rsidR="004A06D8" w:rsidRPr="009E7F16" w14:paraId="7A01EC7F"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6D2296"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BD4A5A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7E3538E"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384" w:type="dxa"/>
            <w:tcBorders>
              <w:top w:val="nil"/>
              <w:left w:val="nil"/>
              <w:bottom w:val="single" w:sz="4" w:space="0" w:color="auto"/>
              <w:right w:val="single" w:sz="4" w:space="0" w:color="auto"/>
            </w:tcBorders>
            <w:shd w:val="clear" w:color="auto" w:fill="auto"/>
            <w:noWrap/>
            <w:vAlign w:val="center"/>
            <w:hideMark/>
          </w:tcPr>
          <w:p w14:paraId="3709334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65.000,00</w:t>
            </w:r>
          </w:p>
        </w:tc>
        <w:tc>
          <w:tcPr>
            <w:tcW w:w="1384" w:type="dxa"/>
            <w:tcBorders>
              <w:top w:val="nil"/>
              <w:left w:val="nil"/>
              <w:bottom w:val="single" w:sz="4" w:space="0" w:color="auto"/>
              <w:right w:val="single" w:sz="4" w:space="0" w:color="auto"/>
            </w:tcBorders>
            <w:shd w:val="clear" w:color="auto" w:fill="auto"/>
            <w:noWrap/>
            <w:vAlign w:val="center"/>
            <w:hideMark/>
          </w:tcPr>
          <w:p w14:paraId="7701B3B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59.481,99</w:t>
            </w:r>
          </w:p>
        </w:tc>
        <w:tc>
          <w:tcPr>
            <w:tcW w:w="1275" w:type="dxa"/>
            <w:tcBorders>
              <w:top w:val="nil"/>
              <w:left w:val="nil"/>
              <w:bottom w:val="single" w:sz="4" w:space="0" w:color="auto"/>
              <w:right w:val="single" w:sz="4" w:space="0" w:color="auto"/>
            </w:tcBorders>
            <w:shd w:val="clear" w:color="auto" w:fill="auto"/>
            <w:noWrap/>
            <w:vAlign w:val="center"/>
            <w:hideMark/>
          </w:tcPr>
          <w:p w14:paraId="17593E4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-5.518,01</w:t>
            </w:r>
          </w:p>
        </w:tc>
        <w:tc>
          <w:tcPr>
            <w:tcW w:w="766" w:type="dxa"/>
            <w:tcBorders>
              <w:top w:val="nil"/>
              <w:left w:val="nil"/>
              <w:bottom w:val="single" w:sz="4" w:space="0" w:color="auto"/>
              <w:right w:val="single" w:sz="4" w:space="0" w:color="auto"/>
            </w:tcBorders>
            <w:shd w:val="clear" w:color="auto" w:fill="auto"/>
            <w:noWrap/>
            <w:vAlign w:val="center"/>
            <w:hideMark/>
          </w:tcPr>
          <w:p w14:paraId="55B7749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91,51</w:t>
            </w:r>
          </w:p>
        </w:tc>
      </w:tr>
      <w:tr w:rsidR="004A06D8" w:rsidRPr="009E7F16" w14:paraId="548A76E0"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6DAC431"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1A54F9D"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DEBFC46"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2139D2C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65.000,00</w:t>
            </w:r>
          </w:p>
        </w:tc>
        <w:tc>
          <w:tcPr>
            <w:tcW w:w="1384" w:type="dxa"/>
            <w:tcBorders>
              <w:top w:val="nil"/>
              <w:left w:val="nil"/>
              <w:bottom w:val="single" w:sz="4" w:space="0" w:color="auto"/>
              <w:right w:val="single" w:sz="4" w:space="0" w:color="auto"/>
            </w:tcBorders>
            <w:shd w:val="clear" w:color="auto" w:fill="auto"/>
            <w:noWrap/>
            <w:vAlign w:val="center"/>
            <w:hideMark/>
          </w:tcPr>
          <w:p w14:paraId="425847A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59.481,99</w:t>
            </w:r>
          </w:p>
        </w:tc>
        <w:tc>
          <w:tcPr>
            <w:tcW w:w="1275" w:type="dxa"/>
            <w:tcBorders>
              <w:top w:val="nil"/>
              <w:left w:val="nil"/>
              <w:bottom w:val="single" w:sz="4" w:space="0" w:color="auto"/>
              <w:right w:val="single" w:sz="4" w:space="0" w:color="auto"/>
            </w:tcBorders>
            <w:shd w:val="clear" w:color="auto" w:fill="auto"/>
            <w:noWrap/>
            <w:vAlign w:val="center"/>
            <w:hideMark/>
          </w:tcPr>
          <w:p w14:paraId="4FC1BB5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-5.518,01</w:t>
            </w:r>
          </w:p>
        </w:tc>
        <w:tc>
          <w:tcPr>
            <w:tcW w:w="766" w:type="dxa"/>
            <w:tcBorders>
              <w:top w:val="nil"/>
              <w:left w:val="nil"/>
              <w:bottom w:val="single" w:sz="4" w:space="0" w:color="auto"/>
              <w:right w:val="single" w:sz="4" w:space="0" w:color="auto"/>
            </w:tcBorders>
            <w:shd w:val="clear" w:color="auto" w:fill="auto"/>
            <w:noWrap/>
            <w:vAlign w:val="center"/>
            <w:hideMark/>
          </w:tcPr>
          <w:p w14:paraId="563BF09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91,51</w:t>
            </w:r>
          </w:p>
        </w:tc>
      </w:tr>
      <w:tr w:rsidR="004A06D8" w:rsidRPr="009E7F16" w14:paraId="5B0D1B90"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F3FEC"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5</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14424B1"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0599E"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Uređenje i opremanje novih zelenih površina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5BAC888"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20.000,00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19ABEF59"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19.782,77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409F4C8"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-217,23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D00997D"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98,91</w:t>
            </w:r>
          </w:p>
        </w:tc>
      </w:tr>
      <w:tr w:rsidR="004A06D8" w:rsidRPr="009E7F16" w14:paraId="1618664E"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E74446"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332E68D"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2C3A71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384" w:type="dxa"/>
            <w:tcBorders>
              <w:top w:val="nil"/>
              <w:left w:val="nil"/>
              <w:bottom w:val="single" w:sz="4" w:space="0" w:color="auto"/>
              <w:right w:val="single" w:sz="4" w:space="0" w:color="auto"/>
            </w:tcBorders>
            <w:shd w:val="clear" w:color="auto" w:fill="auto"/>
            <w:noWrap/>
            <w:vAlign w:val="center"/>
            <w:hideMark/>
          </w:tcPr>
          <w:p w14:paraId="16EEA8A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20.000,00</w:t>
            </w:r>
          </w:p>
        </w:tc>
        <w:tc>
          <w:tcPr>
            <w:tcW w:w="1384" w:type="dxa"/>
            <w:tcBorders>
              <w:top w:val="nil"/>
              <w:left w:val="nil"/>
              <w:bottom w:val="single" w:sz="4" w:space="0" w:color="auto"/>
              <w:right w:val="single" w:sz="4" w:space="0" w:color="auto"/>
            </w:tcBorders>
            <w:shd w:val="clear" w:color="auto" w:fill="auto"/>
            <w:noWrap/>
            <w:vAlign w:val="center"/>
            <w:hideMark/>
          </w:tcPr>
          <w:p w14:paraId="5CC7D89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19.782,77</w:t>
            </w:r>
          </w:p>
        </w:tc>
        <w:tc>
          <w:tcPr>
            <w:tcW w:w="1275" w:type="dxa"/>
            <w:tcBorders>
              <w:top w:val="nil"/>
              <w:left w:val="nil"/>
              <w:bottom w:val="single" w:sz="4" w:space="0" w:color="auto"/>
              <w:right w:val="single" w:sz="4" w:space="0" w:color="auto"/>
            </w:tcBorders>
            <w:shd w:val="clear" w:color="auto" w:fill="auto"/>
            <w:noWrap/>
            <w:vAlign w:val="center"/>
            <w:hideMark/>
          </w:tcPr>
          <w:p w14:paraId="79CD0A3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-217,23</w:t>
            </w:r>
          </w:p>
        </w:tc>
        <w:tc>
          <w:tcPr>
            <w:tcW w:w="766" w:type="dxa"/>
            <w:tcBorders>
              <w:top w:val="nil"/>
              <w:left w:val="nil"/>
              <w:bottom w:val="single" w:sz="4" w:space="0" w:color="auto"/>
              <w:right w:val="single" w:sz="4" w:space="0" w:color="auto"/>
            </w:tcBorders>
            <w:shd w:val="clear" w:color="auto" w:fill="auto"/>
            <w:noWrap/>
            <w:vAlign w:val="center"/>
            <w:hideMark/>
          </w:tcPr>
          <w:p w14:paraId="4A0DFFB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98,91</w:t>
            </w:r>
          </w:p>
        </w:tc>
      </w:tr>
      <w:tr w:rsidR="004A06D8" w:rsidRPr="009E7F16" w14:paraId="2549E28F"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1968B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6D439E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6BD6C6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7BF50C2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20.000,00</w:t>
            </w:r>
          </w:p>
        </w:tc>
        <w:tc>
          <w:tcPr>
            <w:tcW w:w="1384" w:type="dxa"/>
            <w:tcBorders>
              <w:top w:val="nil"/>
              <w:left w:val="nil"/>
              <w:bottom w:val="single" w:sz="4" w:space="0" w:color="auto"/>
              <w:right w:val="single" w:sz="4" w:space="0" w:color="auto"/>
            </w:tcBorders>
            <w:shd w:val="clear" w:color="auto" w:fill="auto"/>
            <w:noWrap/>
            <w:vAlign w:val="center"/>
            <w:hideMark/>
          </w:tcPr>
          <w:p w14:paraId="02DF1DD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19.782,77</w:t>
            </w:r>
          </w:p>
        </w:tc>
        <w:tc>
          <w:tcPr>
            <w:tcW w:w="1275" w:type="dxa"/>
            <w:tcBorders>
              <w:top w:val="nil"/>
              <w:left w:val="nil"/>
              <w:bottom w:val="single" w:sz="4" w:space="0" w:color="auto"/>
              <w:right w:val="single" w:sz="4" w:space="0" w:color="auto"/>
            </w:tcBorders>
            <w:shd w:val="clear" w:color="auto" w:fill="auto"/>
            <w:noWrap/>
            <w:vAlign w:val="center"/>
            <w:hideMark/>
          </w:tcPr>
          <w:p w14:paraId="4489730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-217,23</w:t>
            </w:r>
          </w:p>
        </w:tc>
        <w:tc>
          <w:tcPr>
            <w:tcW w:w="766" w:type="dxa"/>
            <w:tcBorders>
              <w:top w:val="nil"/>
              <w:left w:val="nil"/>
              <w:bottom w:val="single" w:sz="4" w:space="0" w:color="auto"/>
              <w:right w:val="single" w:sz="4" w:space="0" w:color="auto"/>
            </w:tcBorders>
            <w:shd w:val="clear" w:color="auto" w:fill="auto"/>
            <w:noWrap/>
            <w:vAlign w:val="center"/>
            <w:hideMark/>
          </w:tcPr>
          <w:p w14:paraId="680F129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98,91</w:t>
            </w:r>
          </w:p>
        </w:tc>
      </w:tr>
      <w:tr w:rsidR="004A06D8" w:rsidRPr="009E7F16" w14:paraId="0139FF64"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55368"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BDD6CE2"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70B77"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Održavanje javnih površina, opreme i igrališta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3B6FCDB1"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125.000,00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4B32C3B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123.560,19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58AF0BC"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-1.439,81</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E425168"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98,85</w:t>
            </w:r>
          </w:p>
        </w:tc>
      </w:tr>
      <w:tr w:rsidR="004A06D8" w:rsidRPr="009E7F16" w14:paraId="14F6D194"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075581"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967F5D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44F962E"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384" w:type="dxa"/>
            <w:tcBorders>
              <w:top w:val="nil"/>
              <w:left w:val="nil"/>
              <w:bottom w:val="single" w:sz="4" w:space="0" w:color="auto"/>
              <w:right w:val="single" w:sz="4" w:space="0" w:color="auto"/>
            </w:tcBorders>
            <w:shd w:val="clear" w:color="auto" w:fill="auto"/>
            <w:noWrap/>
            <w:vAlign w:val="center"/>
            <w:hideMark/>
          </w:tcPr>
          <w:p w14:paraId="3C414D1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95.300,00</w:t>
            </w:r>
          </w:p>
        </w:tc>
        <w:tc>
          <w:tcPr>
            <w:tcW w:w="1384" w:type="dxa"/>
            <w:tcBorders>
              <w:top w:val="nil"/>
              <w:left w:val="nil"/>
              <w:bottom w:val="single" w:sz="4" w:space="0" w:color="auto"/>
              <w:right w:val="single" w:sz="4" w:space="0" w:color="auto"/>
            </w:tcBorders>
            <w:shd w:val="clear" w:color="auto" w:fill="auto"/>
            <w:noWrap/>
            <w:vAlign w:val="center"/>
            <w:hideMark/>
          </w:tcPr>
          <w:p w14:paraId="3036925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91.477,58</w:t>
            </w:r>
          </w:p>
        </w:tc>
        <w:tc>
          <w:tcPr>
            <w:tcW w:w="1275" w:type="dxa"/>
            <w:tcBorders>
              <w:top w:val="nil"/>
              <w:left w:val="nil"/>
              <w:bottom w:val="single" w:sz="4" w:space="0" w:color="auto"/>
              <w:right w:val="single" w:sz="4" w:space="0" w:color="auto"/>
            </w:tcBorders>
            <w:shd w:val="clear" w:color="auto" w:fill="auto"/>
            <w:noWrap/>
            <w:vAlign w:val="center"/>
            <w:hideMark/>
          </w:tcPr>
          <w:p w14:paraId="3898F58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-3.822,42</w:t>
            </w:r>
          </w:p>
        </w:tc>
        <w:tc>
          <w:tcPr>
            <w:tcW w:w="766" w:type="dxa"/>
            <w:tcBorders>
              <w:top w:val="nil"/>
              <w:left w:val="nil"/>
              <w:bottom w:val="single" w:sz="4" w:space="0" w:color="auto"/>
              <w:right w:val="single" w:sz="4" w:space="0" w:color="auto"/>
            </w:tcBorders>
            <w:shd w:val="clear" w:color="auto" w:fill="auto"/>
            <w:noWrap/>
            <w:vAlign w:val="center"/>
            <w:hideMark/>
          </w:tcPr>
          <w:p w14:paraId="5F10721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95,99</w:t>
            </w:r>
          </w:p>
        </w:tc>
      </w:tr>
      <w:tr w:rsidR="004A06D8" w:rsidRPr="009E7F16" w14:paraId="4365C176"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D2C4B9"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FD1E29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1EFB97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14A9E91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95.300,00</w:t>
            </w:r>
          </w:p>
        </w:tc>
        <w:tc>
          <w:tcPr>
            <w:tcW w:w="1384" w:type="dxa"/>
            <w:tcBorders>
              <w:top w:val="nil"/>
              <w:left w:val="nil"/>
              <w:bottom w:val="single" w:sz="4" w:space="0" w:color="auto"/>
              <w:right w:val="single" w:sz="4" w:space="0" w:color="auto"/>
            </w:tcBorders>
            <w:shd w:val="clear" w:color="auto" w:fill="auto"/>
            <w:noWrap/>
            <w:vAlign w:val="center"/>
            <w:hideMark/>
          </w:tcPr>
          <w:p w14:paraId="555EC98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91.477,58</w:t>
            </w:r>
          </w:p>
        </w:tc>
        <w:tc>
          <w:tcPr>
            <w:tcW w:w="1275" w:type="dxa"/>
            <w:tcBorders>
              <w:top w:val="nil"/>
              <w:left w:val="nil"/>
              <w:bottom w:val="single" w:sz="4" w:space="0" w:color="auto"/>
              <w:right w:val="single" w:sz="4" w:space="0" w:color="auto"/>
            </w:tcBorders>
            <w:shd w:val="clear" w:color="auto" w:fill="auto"/>
            <w:noWrap/>
            <w:vAlign w:val="center"/>
            <w:hideMark/>
          </w:tcPr>
          <w:p w14:paraId="30661B2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-3.822,42</w:t>
            </w:r>
          </w:p>
        </w:tc>
        <w:tc>
          <w:tcPr>
            <w:tcW w:w="766" w:type="dxa"/>
            <w:tcBorders>
              <w:top w:val="nil"/>
              <w:left w:val="nil"/>
              <w:bottom w:val="single" w:sz="4" w:space="0" w:color="auto"/>
              <w:right w:val="single" w:sz="4" w:space="0" w:color="auto"/>
            </w:tcBorders>
            <w:shd w:val="clear" w:color="auto" w:fill="auto"/>
            <w:noWrap/>
            <w:vAlign w:val="center"/>
            <w:hideMark/>
          </w:tcPr>
          <w:p w14:paraId="582CA29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95,99</w:t>
            </w:r>
          </w:p>
        </w:tc>
      </w:tr>
      <w:tr w:rsidR="004A06D8" w:rsidRPr="009E7F16" w14:paraId="2E4CB7DC"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BA076"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607AB7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A54A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BADERNA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119DF1F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5.800,00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35786C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5.674,10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FDABDD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-125,90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5B2900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97,83</w:t>
            </w:r>
          </w:p>
        </w:tc>
      </w:tr>
      <w:tr w:rsidR="004A06D8" w:rsidRPr="009E7F16" w14:paraId="1800E720"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363FCC"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C3A5CE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60A39E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015BE05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5.800,00</w:t>
            </w:r>
          </w:p>
        </w:tc>
        <w:tc>
          <w:tcPr>
            <w:tcW w:w="1384" w:type="dxa"/>
            <w:tcBorders>
              <w:top w:val="nil"/>
              <w:left w:val="nil"/>
              <w:bottom w:val="single" w:sz="4" w:space="0" w:color="auto"/>
              <w:right w:val="single" w:sz="4" w:space="0" w:color="auto"/>
            </w:tcBorders>
            <w:shd w:val="clear" w:color="auto" w:fill="auto"/>
            <w:noWrap/>
            <w:vAlign w:val="center"/>
            <w:hideMark/>
          </w:tcPr>
          <w:p w14:paraId="3CB9E42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5.674,10</w:t>
            </w:r>
          </w:p>
        </w:tc>
        <w:tc>
          <w:tcPr>
            <w:tcW w:w="1275" w:type="dxa"/>
            <w:tcBorders>
              <w:top w:val="nil"/>
              <w:left w:val="nil"/>
              <w:bottom w:val="single" w:sz="4" w:space="0" w:color="auto"/>
              <w:right w:val="single" w:sz="4" w:space="0" w:color="auto"/>
            </w:tcBorders>
            <w:shd w:val="clear" w:color="auto" w:fill="auto"/>
            <w:noWrap/>
            <w:vAlign w:val="center"/>
            <w:hideMark/>
          </w:tcPr>
          <w:p w14:paraId="4271E29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-125,90</w:t>
            </w:r>
          </w:p>
        </w:tc>
        <w:tc>
          <w:tcPr>
            <w:tcW w:w="766" w:type="dxa"/>
            <w:tcBorders>
              <w:top w:val="nil"/>
              <w:left w:val="nil"/>
              <w:bottom w:val="single" w:sz="4" w:space="0" w:color="auto"/>
              <w:right w:val="single" w:sz="4" w:space="0" w:color="auto"/>
            </w:tcBorders>
            <w:shd w:val="clear" w:color="auto" w:fill="auto"/>
            <w:noWrap/>
            <w:vAlign w:val="center"/>
            <w:hideMark/>
          </w:tcPr>
          <w:p w14:paraId="260E91E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97,83</w:t>
            </w:r>
          </w:p>
        </w:tc>
      </w:tr>
      <w:tr w:rsidR="004A06D8" w:rsidRPr="009E7F16" w14:paraId="104E54FC"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F68AD"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54F9B9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0317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ŽBANDAJ</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1A458A2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5.800,00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8D0D1C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5.624,25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0DA00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-175,75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BC2193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96,97</w:t>
            </w:r>
          </w:p>
        </w:tc>
      </w:tr>
      <w:tr w:rsidR="004A06D8" w:rsidRPr="009E7F16" w14:paraId="63DF5EF1"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1F00B8"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86B5D06"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9DC8246"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7B7EA22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5.800,00</w:t>
            </w:r>
          </w:p>
        </w:tc>
        <w:tc>
          <w:tcPr>
            <w:tcW w:w="1384" w:type="dxa"/>
            <w:tcBorders>
              <w:top w:val="nil"/>
              <w:left w:val="nil"/>
              <w:bottom w:val="single" w:sz="4" w:space="0" w:color="auto"/>
              <w:right w:val="single" w:sz="4" w:space="0" w:color="auto"/>
            </w:tcBorders>
            <w:shd w:val="clear" w:color="auto" w:fill="auto"/>
            <w:noWrap/>
            <w:vAlign w:val="center"/>
            <w:hideMark/>
          </w:tcPr>
          <w:p w14:paraId="441E98A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5.624,25</w:t>
            </w:r>
          </w:p>
        </w:tc>
        <w:tc>
          <w:tcPr>
            <w:tcW w:w="1275" w:type="dxa"/>
            <w:tcBorders>
              <w:top w:val="nil"/>
              <w:left w:val="nil"/>
              <w:bottom w:val="single" w:sz="4" w:space="0" w:color="auto"/>
              <w:right w:val="single" w:sz="4" w:space="0" w:color="auto"/>
            </w:tcBorders>
            <w:shd w:val="clear" w:color="auto" w:fill="auto"/>
            <w:noWrap/>
            <w:vAlign w:val="center"/>
            <w:hideMark/>
          </w:tcPr>
          <w:p w14:paraId="64D29E8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-175,75</w:t>
            </w:r>
          </w:p>
        </w:tc>
        <w:tc>
          <w:tcPr>
            <w:tcW w:w="766" w:type="dxa"/>
            <w:tcBorders>
              <w:top w:val="nil"/>
              <w:left w:val="nil"/>
              <w:bottom w:val="single" w:sz="4" w:space="0" w:color="auto"/>
              <w:right w:val="single" w:sz="4" w:space="0" w:color="auto"/>
            </w:tcBorders>
            <w:shd w:val="clear" w:color="auto" w:fill="auto"/>
            <w:noWrap/>
            <w:vAlign w:val="center"/>
            <w:hideMark/>
          </w:tcPr>
          <w:p w14:paraId="7F18577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96,97</w:t>
            </w:r>
          </w:p>
        </w:tc>
      </w:tr>
      <w:tr w:rsidR="004A06D8" w:rsidRPr="009E7F16" w14:paraId="13316516"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A3C1D"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9F0E1F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A0B8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FUŠKULIN</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273A61B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8.800,00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05C276A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11.622,37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04DC23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2.822,37</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220E65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132,07</w:t>
            </w:r>
          </w:p>
        </w:tc>
      </w:tr>
      <w:tr w:rsidR="004A06D8" w:rsidRPr="009E7F16" w14:paraId="460FA8C6"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FFA96C"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313896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F8BD16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01EBFAE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8.800,00</w:t>
            </w:r>
          </w:p>
        </w:tc>
        <w:tc>
          <w:tcPr>
            <w:tcW w:w="1384" w:type="dxa"/>
            <w:tcBorders>
              <w:top w:val="nil"/>
              <w:left w:val="nil"/>
              <w:bottom w:val="single" w:sz="4" w:space="0" w:color="auto"/>
              <w:right w:val="single" w:sz="4" w:space="0" w:color="auto"/>
            </w:tcBorders>
            <w:shd w:val="clear" w:color="auto" w:fill="auto"/>
            <w:noWrap/>
            <w:vAlign w:val="center"/>
            <w:hideMark/>
          </w:tcPr>
          <w:p w14:paraId="550493F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11.622,37</w:t>
            </w:r>
          </w:p>
        </w:tc>
        <w:tc>
          <w:tcPr>
            <w:tcW w:w="1275" w:type="dxa"/>
            <w:tcBorders>
              <w:top w:val="nil"/>
              <w:left w:val="nil"/>
              <w:bottom w:val="single" w:sz="4" w:space="0" w:color="auto"/>
              <w:right w:val="single" w:sz="4" w:space="0" w:color="auto"/>
            </w:tcBorders>
            <w:shd w:val="clear" w:color="auto" w:fill="auto"/>
            <w:noWrap/>
            <w:vAlign w:val="center"/>
            <w:hideMark/>
          </w:tcPr>
          <w:p w14:paraId="2BADE2E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2.822,37</w:t>
            </w:r>
          </w:p>
        </w:tc>
        <w:tc>
          <w:tcPr>
            <w:tcW w:w="766" w:type="dxa"/>
            <w:tcBorders>
              <w:top w:val="nil"/>
              <w:left w:val="nil"/>
              <w:bottom w:val="single" w:sz="4" w:space="0" w:color="auto"/>
              <w:right w:val="single" w:sz="4" w:space="0" w:color="auto"/>
            </w:tcBorders>
            <w:shd w:val="clear" w:color="auto" w:fill="auto"/>
            <w:noWrap/>
            <w:vAlign w:val="center"/>
            <w:hideMark/>
          </w:tcPr>
          <w:p w14:paraId="48E64C7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132,07</w:t>
            </w:r>
          </w:p>
        </w:tc>
      </w:tr>
      <w:tr w:rsidR="004A06D8" w:rsidRPr="009E7F16" w14:paraId="62E2DCA5"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A9B54"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4B5D8D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C2BC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68379D2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5.800,00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3894955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5.719,42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7312E7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-80,58</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4CFCC7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98,61</w:t>
            </w:r>
          </w:p>
        </w:tc>
      </w:tr>
      <w:tr w:rsidR="004A06D8" w:rsidRPr="009E7F16" w14:paraId="124606FB"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379ECD"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4D3F7C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2D5C7A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3E58AE7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5.800,00</w:t>
            </w:r>
          </w:p>
        </w:tc>
        <w:tc>
          <w:tcPr>
            <w:tcW w:w="1384" w:type="dxa"/>
            <w:tcBorders>
              <w:top w:val="nil"/>
              <w:left w:val="nil"/>
              <w:bottom w:val="single" w:sz="4" w:space="0" w:color="auto"/>
              <w:right w:val="single" w:sz="4" w:space="0" w:color="auto"/>
            </w:tcBorders>
            <w:shd w:val="clear" w:color="auto" w:fill="auto"/>
            <w:noWrap/>
            <w:vAlign w:val="center"/>
            <w:hideMark/>
          </w:tcPr>
          <w:p w14:paraId="6B2963B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5.719,42</w:t>
            </w:r>
          </w:p>
        </w:tc>
        <w:tc>
          <w:tcPr>
            <w:tcW w:w="1275" w:type="dxa"/>
            <w:tcBorders>
              <w:top w:val="nil"/>
              <w:left w:val="nil"/>
              <w:bottom w:val="single" w:sz="4" w:space="0" w:color="auto"/>
              <w:right w:val="single" w:sz="4" w:space="0" w:color="auto"/>
            </w:tcBorders>
            <w:shd w:val="clear" w:color="auto" w:fill="auto"/>
            <w:noWrap/>
            <w:vAlign w:val="center"/>
            <w:hideMark/>
          </w:tcPr>
          <w:p w14:paraId="2DE4546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-80,58</w:t>
            </w:r>
          </w:p>
        </w:tc>
        <w:tc>
          <w:tcPr>
            <w:tcW w:w="766" w:type="dxa"/>
            <w:tcBorders>
              <w:top w:val="nil"/>
              <w:left w:val="nil"/>
              <w:bottom w:val="single" w:sz="4" w:space="0" w:color="auto"/>
              <w:right w:val="single" w:sz="4" w:space="0" w:color="auto"/>
            </w:tcBorders>
            <w:shd w:val="clear" w:color="auto" w:fill="auto"/>
            <w:noWrap/>
            <w:vAlign w:val="center"/>
            <w:hideMark/>
          </w:tcPr>
          <w:p w14:paraId="2B87C2B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98,61</w:t>
            </w:r>
          </w:p>
        </w:tc>
      </w:tr>
      <w:tr w:rsidR="004A06D8" w:rsidRPr="009E7F16" w14:paraId="55833AB7"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8182"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A232626"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B7C6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VRVARI</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6960A4A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3.500,00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3B9A8D9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3.442,47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335ABC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-57,53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D0C8CD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98,36</w:t>
            </w:r>
          </w:p>
        </w:tc>
      </w:tr>
      <w:tr w:rsidR="004A06D8" w:rsidRPr="009E7F16" w14:paraId="467340FF"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7063E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0B69F6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90E8C4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7E2994A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3.500,00</w:t>
            </w:r>
          </w:p>
        </w:tc>
        <w:tc>
          <w:tcPr>
            <w:tcW w:w="1384" w:type="dxa"/>
            <w:tcBorders>
              <w:top w:val="nil"/>
              <w:left w:val="nil"/>
              <w:bottom w:val="single" w:sz="4" w:space="0" w:color="auto"/>
              <w:right w:val="single" w:sz="4" w:space="0" w:color="auto"/>
            </w:tcBorders>
            <w:shd w:val="clear" w:color="auto" w:fill="auto"/>
            <w:noWrap/>
            <w:vAlign w:val="center"/>
            <w:hideMark/>
          </w:tcPr>
          <w:p w14:paraId="1C37CDD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3.442,47</w:t>
            </w:r>
          </w:p>
        </w:tc>
        <w:tc>
          <w:tcPr>
            <w:tcW w:w="1275" w:type="dxa"/>
            <w:tcBorders>
              <w:top w:val="nil"/>
              <w:left w:val="nil"/>
              <w:bottom w:val="single" w:sz="4" w:space="0" w:color="auto"/>
              <w:right w:val="single" w:sz="4" w:space="0" w:color="auto"/>
            </w:tcBorders>
            <w:shd w:val="clear" w:color="auto" w:fill="auto"/>
            <w:noWrap/>
            <w:vAlign w:val="center"/>
            <w:hideMark/>
          </w:tcPr>
          <w:p w14:paraId="23E0739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-57,53</w:t>
            </w:r>
          </w:p>
        </w:tc>
        <w:tc>
          <w:tcPr>
            <w:tcW w:w="766" w:type="dxa"/>
            <w:tcBorders>
              <w:top w:val="nil"/>
              <w:left w:val="nil"/>
              <w:bottom w:val="single" w:sz="4" w:space="0" w:color="auto"/>
              <w:right w:val="single" w:sz="4" w:space="0" w:color="auto"/>
            </w:tcBorders>
            <w:shd w:val="clear" w:color="auto" w:fill="auto"/>
            <w:noWrap/>
            <w:vAlign w:val="center"/>
            <w:hideMark/>
          </w:tcPr>
          <w:p w14:paraId="74BE5FE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98,36</w:t>
            </w:r>
          </w:p>
        </w:tc>
      </w:tr>
      <w:tr w:rsidR="004A06D8" w:rsidRPr="009E7F16" w14:paraId="39CB311A"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14323"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7</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5C98103"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72E21"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Zaštita bilja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276159E4"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39.900,00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5CC2589E"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39.816,84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CE889B"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-83,16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C5B68AA"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99,79</w:t>
            </w:r>
          </w:p>
        </w:tc>
      </w:tr>
      <w:tr w:rsidR="004A06D8" w:rsidRPr="009E7F16" w14:paraId="1566D7A0"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278923"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EC4E39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25D37C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384" w:type="dxa"/>
            <w:tcBorders>
              <w:top w:val="nil"/>
              <w:left w:val="nil"/>
              <w:bottom w:val="single" w:sz="4" w:space="0" w:color="auto"/>
              <w:right w:val="single" w:sz="4" w:space="0" w:color="auto"/>
            </w:tcBorders>
            <w:shd w:val="clear" w:color="auto" w:fill="auto"/>
            <w:noWrap/>
            <w:vAlign w:val="center"/>
            <w:hideMark/>
          </w:tcPr>
          <w:p w14:paraId="0D31D88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39.900,00</w:t>
            </w:r>
          </w:p>
        </w:tc>
        <w:tc>
          <w:tcPr>
            <w:tcW w:w="1384" w:type="dxa"/>
            <w:tcBorders>
              <w:top w:val="nil"/>
              <w:left w:val="nil"/>
              <w:bottom w:val="single" w:sz="4" w:space="0" w:color="auto"/>
              <w:right w:val="single" w:sz="4" w:space="0" w:color="auto"/>
            </w:tcBorders>
            <w:shd w:val="clear" w:color="auto" w:fill="auto"/>
            <w:noWrap/>
            <w:vAlign w:val="center"/>
            <w:hideMark/>
          </w:tcPr>
          <w:p w14:paraId="4C4BDFC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39.816,84</w:t>
            </w:r>
          </w:p>
        </w:tc>
        <w:tc>
          <w:tcPr>
            <w:tcW w:w="1275" w:type="dxa"/>
            <w:tcBorders>
              <w:top w:val="nil"/>
              <w:left w:val="nil"/>
              <w:bottom w:val="single" w:sz="4" w:space="0" w:color="auto"/>
              <w:right w:val="single" w:sz="4" w:space="0" w:color="auto"/>
            </w:tcBorders>
            <w:shd w:val="clear" w:color="auto" w:fill="auto"/>
            <w:noWrap/>
            <w:vAlign w:val="center"/>
            <w:hideMark/>
          </w:tcPr>
          <w:p w14:paraId="15D5768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-83,16</w:t>
            </w:r>
          </w:p>
        </w:tc>
        <w:tc>
          <w:tcPr>
            <w:tcW w:w="766" w:type="dxa"/>
            <w:tcBorders>
              <w:top w:val="nil"/>
              <w:left w:val="nil"/>
              <w:bottom w:val="single" w:sz="4" w:space="0" w:color="auto"/>
              <w:right w:val="single" w:sz="4" w:space="0" w:color="auto"/>
            </w:tcBorders>
            <w:shd w:val="clear" w:color="auto" w:fill="auto"/>
            <w:noWrap/>
            <w:vAlign w:val="center"/>
            <w:hideMark/>
          </w:tcPr>
          <w:p w14:paraId="393084E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99,79</w:t>
            </w:r>
          </w:p>
        </w:tc>
      </w:tr>
      <w:tr w:rsidR="004A06D8" w:rsidRPr="009E7F16" w14:paraId="7CA13387"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6AE2D4"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08CA05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DF0858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0F3F1D9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39.900,00</w:t>
            </w:r>
          </w:p>
        </w:tc>
        <w:tc>
          <w:tcPr>
            <w:tcW w:w="1384" w:type="dxa"/>
            <w:tcBorders>
              <w:top w:val="nil"/>
              <w:left w:val="nil"/>
              <w:bottom w:val="single" w:sz="4" w:space="0" w:color="auto"/>
              <w:right w:val="single" w:sz="4" w:space="0" w:color="auto"/>
            </w:tcBorders>
            <w:shd w:val="clear" w:color="auto" w:fill="auto"/>
            <w:noWrap/>
            <w:vAlign w:val="center"/>
            <w:hideMark/>
          </w:tcPr>
          <w:p w14:paraId="035E7DB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39.816,84</w:t>
            </w:r>
          </w:p>
        </w:tc>
        <w:tc>
          <w:tcPr>
            <w:tcW w:w="1275" w:type="dxa"/>
            <w:tcBorders>
              <w:top w:val="nil"/>
              <w:left w:val="nil"/>
              <w:bottom w:val="single" w:sz="4" w:space="0" w:color="auto"/>
              <w:right w:val="single" w:sz="4" w:space="0" w:color="auto"/>
            </w:tcBorders>
            <w:shd w:val="clear" w:color="auto" w:fill="auto"/>
            <w:noWrap/>
            <w:vAlign w:val="center"/>
            <w:hideMark/>
          </w:tcPr>
          <w:p w14:paraId="5B09FC9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-83,16</w:t>
            </w:r>
          </w:p>
        </w:tc>
        <w:tc>
          <w:tcPr>
            <w:tcW w:w="766" w:type="dxa"/>
            <w:tcBorders>
              <w:top w:val="nil"/>
              <w:left w:val="nil"/>
              <w:bottom w:val="single" w:sz="4" w:space="0" w:color="auto"/>
              <w:right w:val="single" w:sz="4" w:space="0" w:color="auto"/>
            </w:tcBorders>
            <w:shd w:val="clear" w:color="auto" w:fill="auto"/>
            <w:noWrap/>
            <w:vAlign w:val="center"/>
            <w:hideMark/>
          </w:tcPr>
          <w:p w14:paraId="292B492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99,79</w:t>
            </w:r>
          </w:p>
        </w:tc>
      </w:tr>
      <w:tr w:rsidR="004A06D8" w:rsidRPr="009E7F16" w14:paraId="76973EF4"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2B941"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DC9CC27"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D054"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Pošumljavanje na području Poreča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AAA106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18.000,00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6943990D"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15.714,00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15387EC"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-2.286,00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C9260C5"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87,30</w:t>
            </w:r>
          </w:p>
        </w:tc>
      </w:tr>
      <w:tr w:rsidR="004A06D8" w:rsidRPr="009E7F16" w14:paraId="31A4020B"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570B3B"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D56A22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F98D76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384" w:type="dxa"/>
            <w:tcBorders>
              <w:top w:val="nil"/>
              <w:left w:val="nil"/>
              <w:bottom w:val="single" w:sz="4" w:space="0" w:color="auto"/>
              <w:right w:val="single" w:sz="4" w:space="0" w:color="auto"/>
            </w:tcBorders>
            <w:shd w:val="clear" w:color="auto" w:fill="auto"/>
            <w:noWrap/>
            <w:vAlign w:val="center"/>
            <w:hideMark/>
          </w:tcPr>
          <w:p w14:paraId="058CDE6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18.000,00</w:t>
            </w:r>
          </w:p>
        </w:tc>
        <w:tc>
          <w:tcPr>
            <w:tcW w:w="1384" w:type="dxa"/>
            <w:tcBorders>
              <w:top w:val="nil"/>
              <w:left w:val="nil"/>
              <w:bottom w:val="single" w:sz="4" w:space="0" w:color="auto"/>
              <w:right w:val="single" w:sz="4" w:space="0" w:color="auto"/>
            </w:tcBorders>
            <w:shd w:val="clear" w:color="auto" w:fill="auto"/>
            <w:noWrap/>
            <w:vAlign w:val="center"/>
            <w:hideMark/>
          </w:tcPr>
          <w:p w14:paraId="083C76D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15.714,00</w:t>
            </w:r>
          </w:p>
        </w:tc>
        <w:tc>
          <w:tcPr>
            <w:tcW w:w="1275" w:type="dxa"/>
            <w:tcBorders>
              <w:top w:val="nil"/>
              <w:left w:val="nil"/>
              <w:bottom w:val="single" w:sz="4" w:space="0" w:color="auto"/>
              <w:right w:val="single" w:sz="4" w:space="0" w:color="auto"/>
            </w:tcBorders>
            <w:shd w:val="clear" w:color="auto" w:fill="auto"/>
            <w:noWrap/>
            <w:vAlign w:val="center"/>
            <w:hideMark/>
          </w:tcPr>
          <w:p w14:paraId="12A8387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-2.286,00</w:t>
            </w:r>
          </w:p>
        </w:tc>
        <w:tc>
          <w:tcPr>
            <w:tcW w:w="766" w:type="dxa"/>
            <w:tcBorders>
              <w:top w:val="nil"/>
              <w:left w:val="nil"/>
              <w:bottom w:val="single" w:sz="4" w:space="0" w:color="auto"/>
              <w:right w:val="single" w:sz="4" w:space="0" w:color="auto"/>
            </w:tcBorders>
            <w:shd w:val="clear" w:color="auto" w:fill="auto"/>
            <w:noWrap/>
            <w:vAlign w:val="center"/>
            <w:hideMark/>
          </w:tcPr>
          <w:p w14:paraId="5A8B6B6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87,30</w:t>
            </w:r>
          </w:p>
        </w:tc>
      </w:tr>
      <w:tr w:rsidR="004A06D8" w:rsidRPr="009E7F16" w14:paraId="64863BF2"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EF3F9A"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467EE7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233CD8E"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58618C4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18.000,00</w:t>
            </w:r>
          </w:p>
        </w:tc>
        <w:tc>
          <w:tcPr>
            <w:tcW w:w="1384" w:type="dxa"/>
            <w:tcBorders>
              <w:top w:val="nil"/>
              <w:left w:val="nil"/>
              <w:bottom w:val="single" w:sz="4" w:space="0" w:color="auto"/>
              <w:right w:val="single" w:sz="4" w:space="0" w:color="auto"/>
            </w:tcBorders>
            <w:shd w:val="clear" w:color="auto" w:fill="auto"/>
            <w:noWrap/>
            <w:vAlign w:val="center"/>
            <w:hideMark/>
          </w:tcPr>
          <w:p w14:paraId="314ED1B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15.714,00</w:t>
            </w:r>
          </w:p>
        </w:tc>
        <w:tc>
          <w:tcPr>
            <w:tcW w:w="1275" w:type="dxa"/>
            <w:tcBorders>
              <w:top w:val="nil"/>
              <w:left w:val="nil"/>
              <w:bottom w:val="single" w:sz="4" w:space="0" w:color="auto"/>
              <w:right w:val="single" w:sz="4" w:space="0" w:color="auto"/>
            </w:tcBorders>
            <w:shd w:val="clear" w:color="auto" w:fill="auto"/>
            <w:noWrap/>
            <w:vAlign w:val="center"/>
            <w:hideMark/>
          </w:tcPr>
          <w:p w14:paraId="37D0181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-2.286,00</w:t>
            </w:r>
          </w:p>
        </w:tc>
        <w:tc>
          <w:tcPr>
            <w:tcW w:w="766" w:type="dxa"/>
            <w:tcBorders>
              <w:top w:val="nil"/>
              <w:left w:val="nil"/>
              <w:bottom w:val="single" w:sz="4" w:space="0" w:color="auto"/>
              <w:right w:val="single" w:sz="4" w:space="0" w:color="auto"/>
            </w:tcBorders>
            <w:shd w:val="clear" w:color="auto" w:fill="auto"/>
            <w:noWrap/>
            <w:vAlign w:val="center"/>
            <w:hideMark/>
          </w:tcPr>
          <w:p w14:paraId="453A316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87,30</w:t>
            </w:r>
          </w:p>
        </w:tc>
      </w:tr>
      <w:tr w:rsidR="004A06D8" w:rsidRPr="009E7F16" w14:paraId="693898B8"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929A"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322CFB2"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6D0E1"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Održavanje rekreacijskih objekata</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4408332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39.900,00</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09A07E3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52.169,29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16221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12.269,29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527F6ED"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130,75</w:t>
            </w:r>
          </w:p>
        </w:tc>
      </w:tr>
      <w:tr w:rsidR="004A06D8" w:rsidRPr="009E7F16" w14:paraId="252D9189"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47B4A5"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8E9E3B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FD127FD"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384" w:type="dxa"/>
            <w:tcBorders>
              <w:top w:val="nil"/>
              <w:left w:val="nil"/>
              <w:bottom w:val="single" w:sz="4" w:space="0" w:color="auto"/>
              <w:right w:val="single" w:sz="4" w:space="0" w:color="auto"/>
            </w:tcBorders>
            <w:shd w:val="clear" w:color="auto" w:fill="auto"/>
            <w:noWrap/>
            <w:vAlign w:val="center"/>
            <w:hideMark/>
          </w:tcPr>
          <w:p w14:paraId="25F7E63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39.900,00</w:t>
            </w:r>
          </w:p>
        </w:tc>
        <w:tc>
          <w:tcPr>
            <w:tcW w:w="1384" w:type="dxa"/>
            <w:tcBorders>
              <w:top w:val="nil"/>
              <w:left w:val="nil"/>
              <w:bottom w:val="single" w:sz="4" w:space="0" w:color="auto"/>
              <w:right w:val="single" w:sz="4" w:space="0" w:color="auto"/>
            </w:tcBorders>
            <w:shd w:val="clear" w:color="auto" w:fill="auto"/>
            <w:noWrap/>
            <w:vAlign w:val="center"/>
            <w:hideMark/>
          </w:tcPr>
          <w:p w14:paraId="32475C2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52.169,29</w:t>
            </w:r>
          </w:p>
        </w:tc>
        <w:tc>
          <w:tcPr>
            <w:tcW w:w="1275" w:type="dxa"/>
            <w:tcBorders>
              <w:top w:val="nil"/>
              <w:left w:val="nil"/>
              <w:bottom w:val="single" w:sz="4" w:space="0" w:color="auto"/>
              <w:right w:val="single" w:sz="4" w:space="0" w:color="auto"/>
            </w:tcBorders>
            <w:shd w:val="clear" w:color="auto" w:fill="auto"/>
            <w:noWrap/>
            <w:vAlign w:val="center"/>
            <w:hideMark/>
          </w:tcPr>
          <w:p w14:paraId="76A79A1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12.269,29</w:t>
            </w:r>
          </w:p>
        </w:tc>
        <w:tc>
          <w:tcPr>
            <w:tcW w:w="766" w:type="dxa"/>
            <w:tcBorders>
              <w:top w:val="nil"/>
              <w:left w:val="nil"/>
              <w:bottom w:val="single" w:sz="4" w:space="0" w:color="auto"/>
              <w:right w:val="single" w:sz="4" w:space="0" w:color="auto"/>
            </w:tcBorders>
            <w:shd w:val="clear" w:color="auto" w:fill="auto"/>
            <w:noWrap/>
            <w:vAlign w:val="center"/>
            <w:hideMark/>
          </w:tcPr>
          <w:p w14:paraId="16CF2E3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130,75</w:t>
            </w:r>
          </w:p>
        </w:tc>
      </w:tr>
      <w:tr w:rsidR="004A06D8" w:rsidRPr="009E7F16" w14:paraId="0948E135"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34F129"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A149B2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391A25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384" w:type="dxa"/>
            <w:tcBorders>
              <w:top w:val="nil"/>
              <w:left w:val="nil"/>
              <w:bottom w:val="single" w:sz="4" w:space="0" w:color="auto"/>
              <w:right w:val="single" w:sz="4" w:space="0" w:color="auto"/>
            </w:tcBorders>
            <w:shd w:val="clear" w:color="auto" w:fill="auto"/>
            <w:noWrap/>
            <w:vAlign w:val="center"/>
            <w:hideMark/>
          </w:tcPr>
          <w:p w14:paraId="750D44F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39.900,00</w:t>
            </w:r>
          </w:p>
        </w:tc>
        <w:tc>
          <w:tcPr>
            <w:tcW w:w="1384" w:type="dxa"/>
            <w:tcBorders>
              <w:top w:val="nil"/>
              <w:left w:val="nil"/>
              <w:bottom w:val="single" w:sz="4" w:space="0" w:color="auto"/>
              <w:right w:val="single" w:sz="4" w:space="0" w:color="auto"/>
            </w:tcBorders>
            <w:shd w:val="clear" w:color="auto" w:fill="auto"/>
            <w:noWrap/>
            <w:vAlign w:val="center"/>
            <w:hideMark/>
          </w:tcPr>
          <w:p w14:paraId="191B600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52.169,29</w:t>
            </w:r>
          </w:p>
        </w:tc>
        <w:tc>
          <w:tcPr>
            <w:tcW w:w="1275" w:type="dxa"/>
            <w:tcBorders>
              <w:top w:val="nil"/>
              <w:left w:val="nil"/>
              <w:bottom w:val="single" w:sz="4" w:space="0" w:color="auto"/>
              <w:right w:val="single" w:sz="4" w:space="0" w:color="auto"/>
            </w:tcBorders>
            <w:shd w:val="clear" w:color="auto" w:fill="auto"/>
            <w:noWrap/>
            <w:vAlign w:val="center"/>
            <w:hideMark/>
          </w:tcPr>
          <w:p w14:paraId="4A40555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12.269,29</w:t>
            </w:r>
          </w:p>
        </w:tc>
        <w:tc>
          <w:tcPr>
            <w:tcW w:w="766" w:type="dxa"/>
            <w:tcBorders>
              <w:top w:val="nil"/>
              <w:left w:val="nil"/>
              <w:bottom w:val="single" w:sz="4" w:space="0" w:color="auto"/>
              <w:right w:val="single" w:sz="4" w:space="0" w:color="auto"/>
            </w:tcBorders>
            <w:shd w:val="clear" w:color="auto" w:fill="auto"/>
            <w:noWrap/>
            <w:vAlign w:val="center"/>
            <w:hideMark/>
          </w:tcPr>
          <w:p w14:paraId="2116F88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130,75</w:t>
            </w:r>
          </w:p>
        </w:tc>
      </w:tr>
      <w:tr w:rsidR="00741FC4" w:rsidRPr="00741FC4" w14:paraId="065C8104"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6B4F71A" w14:textId="77777777" w:rsidR="00741FC4" w:rsidRPr="00741FC4" w:rsidRDefault="00741FC4" w:rsidP="00741FC4">
            <w:pPr>
              <w:spacing w:after="0"/>
              <w:jc w:val="center"/>
              <w:rPr>
                <w:rFonts w:ascii="Times New Roman" w:hAnsi="Times New Roman" w:cs="Times New Roman"/>
                <w:b/>
                <w:bCs/>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77880F4" w14:textId="77777777" w:rsidR="00741FC4" w:rsidRPr="00741FC4" w:rsidRDefault="00741FC4" w:rsidP="00741FC4">
            <w:pPr>
              <w:spacing w:after="0"/>
              <w:rPr>
                <w:rFonts w:ascii="Times New Roman" w:hAnsi="Times New Roman" w:cs="Times New Roman"/>
                <w:b/>
                <w:bCs/>
                <w:sz w:val="20"/>
                <w:szCs w:val="20"/>
              </w:rPr>
            </w:pP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4F7E8AE" w14:textId="77777777" w:rsidR="00741FC4" w:rsidRPr="00741FC4" w:rsidRDefault="00741FC4" w:rsidP="00741FC4">
            <w:pPr>
              <w:spacing w:after="0"/>
              <w:rPr>
                <w:rFonts w:ascii="Times New Roman" w:hAnsi="Times New Roman" w:cs="Times New Roman"/>
                <w:b/>
                <w:bCs/>
                <w:sz w:val="20"/>
                <w:szCs w:val="20"/>
              </w:rPr>
            </w:pPr>
            <w:r w:rsidRPr="00741FC4">
              <w:rPr>
                <w:rFonts w:ascii="Times New Roman" w:hAnsi="Times New Roman" w:cs="Times New Roman"/>
                <w:b/>
                <w:bCs/>
                <w:sz w:val="20"/>
                <w:szCs w:val="20"/>
              </w:rPr>
              <w:t>Ukupno:</w:t>
            </w:r>
          </w:p>
        </w:tc>
        <w:tc>
          <w:tcPr>
            <w:tcW w:w="1384" w:type="dxa"/>
            <w:tcBorders>
              <w:top w:val="nil"/>
              <w:left w:val="nil"/>
              <w:bottom w:val="single" w:sz="4" w:space="0" w:color="auto"/>
              <w:right w:val="single" w:sz="4" w:space="0" w:color="auto"/>
            </w:tcBorders>
            <w:shd w:val="clear" w:color="auto" w:fill="auto"/>
            <w:noWrap/>
            <w:hideMark/>
          </w:tcPr>
          <w:p w14:paraId="75A64575" w14:textId="0A6A43ED"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rPr>
              <w:t>1.201.100,00</w:t>
            </w:r>
          </w:p>
        </w:tc>
        <w:tc>
          <w:tcPr>
            <w:tcW w:w="1384" w:type="dxa"/>
            <w:tcBorders>
              <w:top w:val="nil"/>
              <w:left w:val="nil"/>
              <w:bottom w:val="single" w:sz="4" w:space="0" w:color="auto"/>
              <w:right w:val="single" w:sz="4" w:space="0" w:color="auto"/>
            </w:tcBorders>
            <w:shd w:val="clear" w:color="auto" w:fill="auto"/>
            <w:noWrap/>
            <w:hideMark/>
          </w:tcPr>
          <w:p w14:paraId="06C38913" w14:textId="445FB06D"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rPr>
              <w:t>1.179.372,54</w:t>
            </w:r>
          </w:p>
        </w:tc>
        <w:tc>
          <w:tcPr>
            <w:tcW w:w="1275" w:type="dxa"/>
            <w:tcBorders>
              <w:top w:val="nil"/>
              <w:left w:val="nil"/>
              <w:bottom w:val="single" w:sz="4" w:space="0" w:color="auto"/>
              <w:right w:val="single" w:sz="4" w:space="0" w:color="auto"/>
            </w:tcBorders>
            <w:shd w:val="clear" w:color="auto" w:fill="auto"/>
            <w:noWrap/>
            <w:hideMark/>
          </w:tcPr>
          <w:p w14:paraId="166E6337" w14:textId="6B0E1C86"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rPr>
              <w:t>-21.727,46</w:t>
            </w:r>
          </w:p>
        </w:tc>
        <w:tc>
          <w:tcPr>
            <w:tcW w:w="766" w:type="dxa"/>
            <w:tcBorders>
              <w:top w:val="nil"/>
              <w:left w:val="nil"/>
              <w:bottom w:val="single" w:sz="4" w:space="0" w:color="auto"/>
              <w:right w:val="single" w:sz="4" w:space="0" w:color="auto"/>
            </w:tcBorders>
            <w:shd w:val="clear" w:color="auto" w:fill="auto"/>
            <w:noWrap/>
            <w:hideMark/>
          </w:tcPr>
          <w:p w14:paraId="23E0E922" w14:textId="3B35D7EC"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rPr>
              <w:t>98,19</w:t>
            </w:r>
          </w:p>
        </w:tc>
      </w:tr>
    </w:tbl>
    <w:p w14:paraId="5AAE9F8A" w14:textId="3C7A30F5" w:rsidR="00AE3C7F" w:rsidRPr="00AE3C7F" w:rsidRDefault="00AE3C7F" w:rsidP="00AE3C7F">
      <w:pPr>
        <w:jc w:val="both"/>
        <w:rPr>
          <w:rFonts w:ascii="Times New Roman" w:hAnsi="Times New Roman" w:cs="Times New Roman"/>
        </w:rPr>
      </w:pPr>
    </w:p>
    <w:p w14:paraId="782B6378" w14:textId="77777777" w:rsidR="00AE3C7F" w:rsidRPr="00AE3C7F" w:rsidRDefault="00AE3C7F" w:rsidP="00AE3C7F">
      <w:pPr>
        <w:pStyle w:val="Odlomakpopisa"/>
        <w:numPr>
          <w:ilvl w:val="0"/>
          <w:numId w:val="5"/>
        </w:numPr>
        <w:jc w:val="both"/>
        <w:rPr>
          <w:sz w:val="22"/>
          <w:szCs w:val="22"/>
        </w:rPr>
      </w:pPr>
      <w:r w:rsidRPr="00AE3C7F">
        <w:rPr>
          <w:sz w:val="22"/>
          <w:szCs w:val="22"/>
        </w:rPr>
        <w:t>ODRŽAVANJE GRAĐEVINA, UREĐAJA I PREDMETA JAVNE NAMJENE</w:t>
      </w:r>
    </w:p>
    <w:p w14:paraId="3393F9D7"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rPr>
        <w:t xml:space="preserve">Pod održavanjem građevina i uređaja javne namjene podrazumijeva se održavanje, popravci i čišćenje </w:t>
      </w:r>
    </w:p>
    <w:p w14:paraId="4EE481B3"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rPr>
        <w:t>74 autobusne čekaonice.</w:t>
      </w:r>
    </w:p>
    <w:tbl>
      <w:tblPr>
        <w:tblW w:w="9266" w:type="dxa"/>
        <w:tblLook w:val="04A0" w:firstRow="1" w:lastRow="0" w:firstColumn="1" w:lastColumn="0" w:noHBand="0" w:noVBand="1"/>
      </w:tblPr>
      <w:tblGrid>
        <w:gridCol w:w="500"/>
        <w:gridCol w:w="1050"/>
        <w:gridCol w:w="3407"/>
        <w:gridCol w:w="1116"/>
        <w:gridCol w:w="1152"/>
        <w:gridCol w:w="1275"/>
        <w:gridCol w:w="766"/>
      </w:tblGrid>
      <w:tr w:rsidR="004A06D8" w:rsidRPr="009E7F16" w14:paraId="61692067" w14:textId="77777777" w:rsidTr="008F6912">
        <w:trPr>
          <w:trHeight w:val="46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EFAFC" w14:textId="77777777" w:rsidR="004A06D8" w:rsidRPr="009E7F16" w:rsidRDefault="004A06D8" w:rsidP="008F6912">
            <w:pPr>
              <w:spacing w:after="0"/>
              <w:jc w:val="center"/>
              <w:rPr>
                <w:rFonts w:ascii="Times New Roman" w:hAnsi="Times New Roman" w:cs="Times New Roman"/>
                <w:b/>
                <w:bCs/>
                <w:sz w:val="20"/>
                <w:szCs w:val="20"/>
              </w:rPr>
            </w:pPr>
            <w:r w:rsidRPr="009E7F16">
              <w:rPr>
                <w:rFonts w:ascii="Times New Roman" w:hAnsi="Times New Roman" w:cs="Times New Roman"/>
                <w:b/>
                <w:bCs/>
                <w:sz w:val="20"/>
                <w:szCs w:val="20"/>
              </w:rPr>
              <w:t>Br.</w:t>
            </w:r>
          </w:p>
        </w:tc>
        <w:tc>
          <w:tcPr>
            <w:tcW w:w="4457" w:type="dxa"/>
            <w:gridSpan w:val="2"/>
            <w:tcBorders>
              <w:top w:val="single" w:sz="4" w:space="0" w:color="auto"/>
              <w:left w:val="nil"/>
              <w:bottom w:val="single" w:sz="4" w:space="0" w:color="auto"/>
              <w:right w:val="single" w:sz="4" w:space="0" w:color="auto"/>
            </w:tcBorders>
            <w:shd w:val="clear" w:color="auto" w:fill="auto"/>
            <w:noWrap/>
            <w:vAlign w:val="center"/>
          </w:tcPr>
          <w:p w14:paraId="7A1F748D"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Naziv / korisnik / izvor financiranja</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23C751B7"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Planirano</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3096A32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Izvršeno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DFD3E6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Razlika</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174F89E0"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Index</w:t>
            </w:r>
          </w:p>
        </w:tc>
      </w:tr>
      <w:tr w:rsidR="004A06D8" w:rsidRPr="009E7F16" w14:paraId="496E17AC"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FAF1"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203BC21"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509E5"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Održavanje autobusnih čekaonica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4D6949BE"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6.700,00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B3ED6AA"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506,25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4BE0D07"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-6.193,75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A069424"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7,56</w:t>
            </w:r>
          </w:p>
        </w:tc>
      </w:tr>
      <w:tr w:rsidR="004A06D8" w:rsidRPr="009E7F16" w14:paraId="43E88837"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8EFF39"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BE1EA1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4DEAA5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5D3A46C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6.700,00</w:t>
            </w:r>
          </w:p>
        </w:tc>
        <w:tc>
          <w:tcPr>
            <w:tcW w:w="1152" w:type="dxa"/>
            <w:tcBorders>
              <w:top w:val="nil"/>
              <w:left w:val="nil"/>
              <w:bottom w:val="single" w:sz="4" w:space="0" w:color="auto"/>
              <w:right w:val="single" w:sz="4" w:space="0" w:color="auto"/>
            </w:tcBorders>
            <w:shd w:val="clear" w:color="auto" w:fill="auto"/>
            <w:noWrap/>
            <w:vAlign w:val="center"/>
            <w:hideMark/>
          </w:tcPr>
          <w:p w14:paraId="1FB9A1A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506,25</w:t>
            </w:r>
          </w:p>
        </w:tc>
        <w:tc>
          <w:tcPr>
            <w:tcW w:w="1275" w:type="dxa"/>
            <w:tcBorders>
              <w:top w:val="nil"/>
              <w:left w:val="nil"/>
              <w:bottom w:val="single" w:sz="4" w:space="0" w:color="auto"/>
              <w:right w:val="single" w:sz="4" w:space="0" w:color="auto"/>
            </w:tcBorders>
            <w:shd w:val="clear" w:color="auto" w:fill="auto"/>
            <w:noWrap/>
            <w:vAlign w:val="center"/>
            <w:hideMark/>
          </w:tcPr>
          <w:p w14:paraId="2F7B2BF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-6.193,75</w:t>
            </w:r>
          </w:p>
        </w:tc>
        <w:tc>
          <w:tcPr>
            <w:tcW w:w="766" w:type="dxa"/>
            <w:tcBorders>
              <w:top w:val="nil"/>
              <w:left w:val="nil"/>
              <w:bottom w:val="single" w:sz="4" w:space="0" w:color="auto"/>
              <w:right w:val="single" w:sz="4" w:space="0" w:color="auto"/>
            </w:tcBorders>
            <w:shd w:val="clear" w:color="auto" w:fill="auto"/>
            <w:noWrap/>
            <w:vAlign w:val="center"/>
            <w:hideMark/>
          </w:tcPr>
          <w:p w14:paraId="23530B6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7,56</w:t>
            </w:r>
          </w:p>
        </w:tc>
      </w:tr>
      <w:tr w:rsidR="004A06D8" w:rsidRPr="009E7F16" w14:paraId="19E0A3FE"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BE891C"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A9EDCEE"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B8E3D3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6ACEA3D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6.700,00</w:t>
            </w:r>
          </w:p>
        </w:tc>
        <w:tc>
          <w:tcPr>
            <w:tcW w:w="1152" w:type="dxa"/>
            <w:tcBorders>
              <w:top w:val="nil"/>
              <w:left w:val="nil"/>
              <w:bottom w:val="single" w:sz="4" w:space="0" w:color="auto"/>
              <w:right w:val="single" w:sz="4" w:space="0" w:color="auto"/>
            </w:tcBorders>
            <w:shd w:val="clear" w:color="auto" w:fill="auto"/>
            <w:noWrap/>
            <w:vAlign w:val="center"/>
            <w:hideMark/>
          </w:tcPr>
          <w:p w14:paraId="147078E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506,25</w:t>
            </w:r>
          </w:p>
        </w:tc>
        <w:tc>
          <w:tcPr>
            <w:tcW w:w="1275" w:type="dxa"/>
            <w:tcBorders>
              <w:top w:val="nil"/>
              <w:left w:val="nil"/>
              <w:bottom w:val="single" w:sz="4" w:space="0" w:color="auto"/>
              <w:right w:val="single" w:sz="4" w:space="0" w:color="auto"/>
            </w:tcBorders>
            <w:shd w:val="clear" w:color="auto" w:fill="auto"/>
            <w:noWrap/>
            <w:vAlign w:val="center"/>
            <w:hideMark/>
          </w:tcPr>
          <w:p w14:paraId="39DAEAE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-6.193,75</w:t>
            </w:r>
          </w:p>
        </w:tc>
        <w:tc>
          <w:tcPr>
            <w:tcW w:w="766" w:type="dxa"/>
            <w:tcBorders>
              <w:top w:val="nil"/>
              <w:left w:val="nil"/>
              <w:bottom w:val="single" w:sz="4" w:space="0" w:color="auto"/>
              <w:right w:val="single" w:sz="4" w:space="0" w:color="auto"/>
            </w:tcBorders>
            <w:shd w:val="clear" w:color="auto" w:fill="auto"/>
            <w:noWrap/>
            <w:vAlign w:val="center"/>
            <w:hideMark/>
          </w:tcPr>
          <w:p w14:paraId="1E7216C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7,56</w:t>
            </w:r>
          </w:p>
        </w:tc>
      </w:tr>
      <w:tr w:rsidR="00741FC4" w:rsidRPr="004A06D8" w14:paraId="3E0351DD" w14:textId="77777777" w:rsidTr="004A06D8">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E2AC1" w14:textId="77777777" w:rsidR="00741FC4" w:rsidRPr="004A06D8" w:rsidRDefault="00741FC4" w:rsidP="00741FC4">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714AFFB5" w14:textId="77777777" w:rsidR="00741FC4" w:rsidRPr="004A06D8" w:rsidRDefault="00741FC4" w:rsidP="00741FC4">
            <w:pPr>
              <w:spacing w:after="0"/>
              <w:rPr>
                <w:rFonts w:ascii="Times New Roman" w:hAnsi="Times New Roman" w:cs="Times New Roman"/>
                <w:b/>
                <w:bCs/>
                <w:sz w:val="20"/>
                <w:szCs w:val="20"/>
              </w:rPr>
            </w:pP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0BB89" w14:textId="77777777" w:rsidR="00741FC4" w:rsidRPr="004A06D8" w:rsidRDefault="00741FC4" w:rsidP="00741FC4">
            <w:pPr>
              <w:spacing w:after="0"/>
              <w:rPr>
                <w:rFonts w:ascii="Times New Roman" w:hAnsi="Times New Roman" w:cs="Times New Roman"/>
                <w:b/>
                <w:bCs/>
                <w:sz w:val="20"/>
                <w:szCs w:val="20"/>
              </w:rPr>
            </w:pPr>
            <w:r w:rsidRPr="004A06D8">
              <w:rPr>
                <w:rFonts w:ascii="Times New Roman" w:hAnsi="Times New Roman" w:cs="Times New Roman"/>
                <w:b/>
                <w:bCs/>
                <w:sz w:val="20"/>
                <w:szCs w:val="20"/>
              </w:rPr>
              <w:t>Ukupno:</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7F676F7A" w14:textId="4BE3F8D3" w:rsidR="00741FC4" w:rsidRPr="00741FC4" w:rsidRDefault="00741FC4" w:rsidP="00741FC4">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6.700,00</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3E2C8D10" w14:textId="03CD9810" w:rsidR="00741FC4" w:rsidRPr="00741FC4" w:rsidRDefault="00741FC4" w:rsidP="00741FC4">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506,25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2C6E76" w14:textId="014F5663" w:rsidR="00741FC4" w:rsidRPr="00741FC4" w:rsidRDefault="00741FC4" w:rsidP="00741FC4">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-6.193,75</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199681EE" w14:textId="5BB1CCC2" w:rsidR="00741FC4" w:rsidRPr="00741FC4" w:rsidRDefault="00741FC4" w:rsidP="00741FC4">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7,56</w:t>
            </w:r>
          </w:p>
        </w:tc>
      </w:tr>
    </w:tbl>
    <w:p w14:paraId="27AE380A" w14:textId="77777777" w:rsidR="00AE3C7F" w:rsidRPr="00AE3C7F" w:rsidRDefault="00AE3C7F" w:rsidP="00AE3C7F">
      <w:pPr>
        <w:jc w:val="both"/>
        <w:rPr>
          <w:rFonts w:ascii="Times New Roman" w:hAnsi="Times New Roman" w:cs="Times New Roman"/>
        </w:rPr>
      </w:pPr>
    </w:p>
    <w:p w14:paraId="61A8AB1A" w14:textId="77777777" w:rsidR="00AE3C7F" w:rsidRPr="00AE3C7F" w:rsidRDefault="00AE3C7F" w:rsidP="00AE3C7F">
      <w:pPr>
        <w:pStyle w:val="Odlomakpopisa"/>
        <w:numPr>
          <w:ilvl w:val="0"/>
          <w:numId w:val="5"/>
        </w:numPr>
        <w:jc w:val="both"/>
        <w:rPr>
          <w:sz w:val="22"/>
          <w:szCs w:val="22"/>
        </w:rPr>
      </w:pPr>
      <w:r w:rsidRPr="00AE3C7F">
        <w:rPr>
          <w:sz w:val="22"/>
          <w:szCs w:val="22"/>
        </w:rPr>
        <w:t>ODRŽAVANJE ČISTOĆE JAVNIH POVRŠINA</w:t>
      </w:r>
    </w:p>
    <w:p w14:paraId="1EB8EBA0"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rPr>
        <w:t>Pod održavanjem čistoće javnih površina podrazumijeva se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samouprave, troškove zbrinjavanja te plaćanje poticajne naknade za smanjenje količine miješanog komunalnog otpada.</w:t>
      </w:r>
    </w:p>
    <w:p w14:paraId="3734112C" w14:textId="77777777" w:rsidR="00AE3C7F" w:rsidRPr="00AE3C7F" w:rsidRDefault="00AE3C7F" w:rsidP="00AE3C7F">
      <w:pPr>
        <w:jc w:val="both"/>
        <w:outlineLvl w:val="0"/>
        <w:rPr>
          <w:rFonts w:ascii="Times New Roman" w:hAnsi="Times New Roman" w:cs="Times New Roman"/>
        </w:rPr>
      </w:pPr>
      <w:r w:rsidRPr="00AE3C7F">
        <w:rPr>
          <w:rFonts w:ascii="Times New Roman" w:hAnsi="Times New Roman" w:cs="Times New Roman"/>
        </w:rPr>
        <w:t xml:space="preserve">Obuhvaća 42.630 h ručnog i 1.350 h strojnog pometanja svih ulica, javnih površina, potrošni materijal, 650 h pranja toplovodnim strojem, 120 h pranja </w:t>
      </w:r>
      <w:proofErr w:type="spellStart"/>
      <w:r w:rsidRPr="00AE3C7F">
        <w:rPr>
          <w:rFonts w:ascii="Times New Roman" w:hAnsi="Times New Roman" w:cs="Times New Roman"/>
        </w:rPr>
        <w:t>multicar</w:t>
      </w:r>
      <w:proofErr w:type="spellEnd"/>
      <w:r w:rsidRPr="00AE3C7F">
        <w:rPr>
          <w:rFonts w:ascii="Times New Roman" w:hAnsi="Times New Roman" w:cs="Times New Roman"/>
        </w:rPr>
        <w:t xml:space="preserve"> strojem, pražnjenje, odvoz i zbrinjavanje otpada iz košarica, utovar, prijevoz i zbrinjavanje otpada koji je nepropisno odbačen.</w:t>
      </w:r>
    </w:p>
    <w:tbl>
      <w:tblPr>
        <w:tblW w:w="9432" w:type="dxa"/>
        <w:tblLook w:val="04A0" w:firstRow="1" w:lastRow="0" w:firstColumn="1" w:lastColumn="0" w:noHBand="0" w:noVBand="1"/>
      </w:tblPr>
      <w:tblGrid>
        <w:gridCol w:w="500"/>
        <w:gridCol w:w="1050"/>
        <w:gridCol w:w="3407"/>
        <w:gridCol w:w="1217"/>
        <w:gridCol w:w="1217"/>
        <w:gridCol w:w="1275"/>
        <w:gridCol w:w="766"/>
      </w:tblGrid>
      <w:tr w:rsidR="004A06D8" w:rsidRPr="009E7F16" w14:paraId="55B0197C" w14:textId="77777777" w:rsidTr="00741FC4">
        <w:trPr>
          <w:trHeight w:val="46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67AB9" w14:textId="77777777" w:rsidR="004A06D8" w:rsidRPr="009E7F16" w:rsidRDefault="004A06D8" w:rsidP="008F6912">
            <w:pPr>
              <w:spacing w:after="0"/>
              <w:jc w:val="center"/>
              <w:rPr>
                <w:rFonts w:ascii="Times New Roman" w:hAnsi="Times New Roman" w:cs="Times New Roman"/>
                <w:b/>
                <w:bCs/>
                <w:sz w:val="20"/>
                <w:szCs w:val="20"/>
              </w:rPr>
            </w:pPr>
            <w:r w:rsidRPr="009E7F16">
              <w:rPr>
                <w:rFonts w:ascii="Times New Roman" w:hAnsi="Times New Roman" w:cs="Times New Roman"/>
                <w:b/>
                <w:bCs/>
                <w:sz w:val="20"/>
                <w:szCs w:val="20"/>
              </w:rPr>
              <w:t>Br.</w:t>
            </w:r>
          </w:p>
        </w:tc>
        <w:tc>
          <w:tcPr>
            <w:tcW w:w="4457" w:type="dxa"/>
            <w:gridSpan w:val="2"/>
            <w:tcBorders>
              <w:top w:val="single" w:sz="4" w:space="0" w:color="auto"/>
              <w:left w:val="nil"/>
              <w:bottom w:val="single" w:sz="4" w:space="0" w:color="auto"/>
              <w:right w:val="single" w:sz="4" w:space="0" w:color="auto"/>
            </w:tcBorders>
            <w:shd w:val="clear" w:color="auto" w:fill="auto"/>
            <w:noWrap/>
            <w:vAlign w:val="center"/>
          </w:tcPr>
          <w:p w14:paraId="534EEF29"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Naziv / korisnik / izvor financiranja</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639DD9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Planirano</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44F61689"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Izvršeno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CB603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Razlika</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836B450"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Index</w:t>
            </w:r>
          </w:p>
        </w:tc>
      </w:tr>
      <w:tr w:rsidR="004A06D8" w:rsidRPr="009E7F16" w14:paraId="05095E06"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E7B44"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F5BDC03"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41FAD"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Redovito održavanje čistoće i pometanje ulica</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69101FB7"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763.200,00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A9D9097"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708.348,52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9C0B3EA"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-54.851,48</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0C307A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92,81</w:t>
            </w:r>
          </w:p>
        </w:tc>
      </w:tr>
      <w:tr w:rsidR="004A06D8" w:rsidRPr="009E7F16" w14:paraId="5A3E0203"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68C34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5175B7E"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C1DEA8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217" w:type="dxa"/>
            <w:tcBorders>
              <w:top w:val="nil"/>
              <w:left w:val="nil"/>
              <w:bottom w:val="single" w:sz="4" w:space="0" w:color="auto"/>
              <w:right w:val="single" w:sz="4" w:space="0" w:color="auto"/>
            </w:tcBorders>
            <w:shd w:val="clear" w:color="auto" w:fill="auto"/>
            <w:noWrap/>
            <w:vAlign w:val="center"/>
            <w:hideMark/>
          </w:tcPr>
          <w:p w14:paraId="42BB43B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700.000,00</w:t>
            </w:r>
          </w:p>
        </w:tc>
        <w:tc>
          <w:tcPr>
            <w:tcW w:w="1217" w:type="dxa"/>
            <w:tcBorders>
              <w:top w:val="nil"/>
              <w:left w:val="nil"/>
              <w:bottom w:val="single" w:sz="4" w:space="0" w:color="auto"/>
              <w:right w:val="single" w:sz="4" w:space="0" w:color="auto"/>
            </w:tcBorders>
            <w:shd w:val="clear" w:color="auto" w:fill="auto"/>
            <w:noWrap/>
            <w:vAlign w:val="center"/>
            <w:hideMark/>
          </w:tcPr>
          <w:p w14:paraId="2520A07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646.877,87</w:t>
            </w:r>
          </w:p>
        </w:tc>
        <w:tc>
          <w:tcPr>
            <w:tcW w:w="1275" w:type="dxa"/>
            <w:tcBorders>
              <w:top w:val="nil"/>
              <w:left w:val="nil"/>
              <w:bottom w:val="single" w:sz="4" w:space="0" w:color="auto"/>
              <w:right w:val="single" w:sz="4" w:space="0" w:color="auto"/>
            </w:tcBorders>
            <w:shd w:val="clear" w:color="auto" w:fill="auto"/>
            <w:noWrap/>
            <w:vAlign w:val="center"/>
            <w:hideMark/>
          </w:tcPr>
          <w:p w14:paraId="6FB7B8E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-53.122,13</w:t>
            </w:r>
          </w:p>
        </w:tc>
        <w:tc>
          <w:tcPr>
            <w:tcW w:w="766" w:type="dxa"/>
            <w:tcBorders>
              <w:top w:val="nil"/>
              <w:left w:val="nil"/>
              <w:bottom w:val="single" w:sz="4" w:space="0" w:color="auto"/>
              <w:right w:val="single" w:sz="4" w:space="0" w:color="auto"/>
            </w:tcBorders>
            <w:shd w:val="clear" w:color="auto" w:fill="auto"/>
            <w:noWrap/>
            <w:vAlign w:val="center"/>
            <w:hideMark/>
          </w:tcPr>
          <w:p w14:paraId="763E974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92,41</w:t>
            </w:r>
          </w:p>
        </w:tc>
      </w:tr>
      <w:tr w:rsidR="004A06D8" w:rsidRPr="009E7F16" w14:paraId="7FED30F0"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E0261A"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D227456"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DD5C64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0D23A29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700.000,00</w:t>
            </w:r>
          </w:p>
        </w:tc>
        <w:tc>
          <w:tcPr>
            <w:tcW w:w="1217" w:type="dxa"/>
            <w:tcBorders>
              <w:top w:val="nil"/>
              <w:left w:val="nil"/>
              <w:bottom w:val="single" w:sz="4" w:space="0" w:color="auto"/>
              <w:right w:val="single" w:sz="4" w:space="0" w:color="auto"/>
            </w:tcBorders>
            <w:shd w:val="clear" w:color="auto" w:fill="auto"/>
            <w:noWrap/>
            <w:vAlign w:val="center"/>
            <w:hideMark/>
          </w:tcPr>
          <w:p w14:paraId="2B21B28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646.877,87</w:t>
            </w:r>
          </w:p>
        </w:tc>
        <w:tc>
          <w:tcPr>
            <w:tcW w:w="1275" w:type="dxa"/>
            <w:tcBorders>
              <w:top w:val="nil"/>
              <w:left w:val="nil"/>
              <w:bottom w:val="single" w:sz="4" w:space="0" w:color="auto"/>
              <w:right w:val="single" w:sz="4" w:space="0" w:color="auto"/>
            </w:tcBorders>
            <w:shd w:val="clear" w:color="auto" w:fill="auto"/>
            <w:noWrap/>
            <w:vAlign w:val="center"/>
            <w:hideMark/>
          </w:tcPr>
          <w:p w14:paraId="46C9E06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-53.122,13</w:t>
            </w:r>
          </w:p>
        </w:tc>
        <w:tc>
          <w:tcPr>
            <w:tcW w:w="766" w:type="dxa"/>
            <w:tcBorders>
              <w:top w:val="nil"/>
              <w:left w:val="nil"/>
              <w:bottom w:val="single" w:sz="4" w:space="0" w:color="auto"/>
              <w:right w:val="single" w:sz="4" w:space="0" w:color="auto"/>
            </w:tcBorders>
            <w:shd w:val="clear" w:color="auto" w:fill="auto"/>
            <w:noWrap/>
            <w:vAlign w:val="center"/>
            <w:hideMark/>
          </w:tcPr>
          <w:p w14:paraId="49B355B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92,41</w:t>
            </w:r>
          </w:p>
        </w:tc>
      </w:tr>
      <w:tr w:rsidR="004A06D8" w:rsidRPr="009E7F16" w14:paraId="15BD9874"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B5C0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C854CB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D8EE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BADERNA</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0EBF2BA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56F9637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8.867,67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693A2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-432,33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7E98C7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95,35</w:t>
            </w:r>
          </w:p>
        </w:tc>
      </w:tr>
      <w:tr w:rsidR="004A06D8" w:rsidRPr="009E7F16" w14:paraId="4076D587"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8E65F8"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2EAAE0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023926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4FB4019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217" w:type="dxa"/>
            <w:tcBorders>
              <w:top w:val="nil"/>
              <w:left w:val="nil"/>
              <w:bottom w:val="single" w:sz="4" w:space="0" w:color="auto"/>
              <w:right w:val="single" w:sz="4" w:space="0" w:color="auto"/>
            </w:tcBorders>
            <w:shd w:val="clear" w:color="auto" w:fill="auto"/>
            <w:noWrap/>
            <w:vAlign w:val="center"/>
            <w:hideMark/>
          </w:tcPr>
          <w:p w14:paraId="47ADA99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8.867,67</w:t>
            </w:r>
          </w:p>
        </w:tc>
        <w:tc>
          <w:tcPr>
            <w:tcW w:w="1275" w:type="dxa"/>
            <w:tcBorders>
              <w:top w:val="nil"/>
              <w:left w:val="nil"/>
              <w:bottom w:val="single" w:sz="4" w:space="0" w:color="auto"/>
              <w:right w:val="single" w:sz="4" w:space="0" w:color="auto"/>
            </w:tcBorders>
            <w:shd w:val="clear" w:color="auto" w:fill="auto"/>
            <w:noWrap/>
            <w:vAlign w:val="center"/>
            <w:hideMark/>
          </w:tcPr>
          <w:p w14:paraId="6C50C8D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-432,33</w:t>
            </w:r>
          </w:p>
        </w:tc>
        <w:tc>
          <w:tcPr>
            <w:tcW w:w="766" w:type="dxa"/>
            <w:tcBorders>
              <w:top w:val="nil"/>
              <w:left w:val="nil"/>
              <w:bottom w:val="single" w:sz="4" w:space="0" w:color="auto"/>
              <w:right w:val="single" w:sz="4" w:space="0" w:color="auto"/>
            </w:tcBorders>
            <w:shd w:val="clear" w:color="auto" w:fill="auto"/>
            <w:noWrap/>
            <w:vAlign w:val="center"/>
            <w:hideMark/>
          </w:tcPr>
          <w:p w14:paraId="7236EED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95,35</w:t>
            </w:r>
          </w:p>
        </w:tc>
      </w:tr>
      <w:tr w:rsidR="004A06D8" w:rsidRPr="009E7F16" w14:paraId="1CADDE5E"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A60E7"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F9454FD"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D23F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ŽBANDAJ</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79A8603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4B80EAE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8.867,67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BBFE18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-432,33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B3ADFE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95,35</w:t>
            </w:r>
          </w:p>
        </w:tc>
      </w:tr>
      <w:tr w:rsidR="004A06D8" w:rsidRPr="009E7F16" w14:paraId="28C2B96D"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389071"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60A2626"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E667D9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3CEDA29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217" w:type="dxa"/>
            <w:tcBorders>
              <w:top w:val="nil"/>
              <w:left w:val="nil"/>
              <w:bottom w:val="single" w:sz="4" w:space="0" w:color="auto"/>
              <w:right w:val="single" w:sz="4" w:space="0" w:color="auto"/>
            </w:tcBorders>
            <w:shd w:val="clear" w:color="auto" w:fill="auto"/>
            <w:noWrap/>
            <w:vAlign w:val="center"/>
            <w:hideMark/>
          </w:tcPr>
          <w:p w14:paraId="03842BE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8.867,67</w:t>
            </w:r>
          </w:p>
        </w:tc>
        <w:tc>
          <w:tcPr>
            <w:tcW w:w="1275" w:type="dxa"/>
            <w:tcBorders>
              <w:top w:val="nil"/>
              <w:left w:val="nil"/>
              <w:bottom w:val="single" w:sz="4" w:space="0" w:color="auto"/>
              <w:right w:val="single" w:sz="4" w:space="0" w:color="auto"/>
            </w:tcBorders>
            <w:shd w:val="clear" w:color="auto" w:fill="auto"/>
            <w:noWrap/>
            <w:vAlign w:val="center"/>
            <w:hideMark/>
          </w:tcPr>
          <w:p w14:paraId="00948EE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-432,33</w:t>
            </w:r>
          </w:p>
        </w:tc>
        <w:tc>
          <w:tcPr>
            <w:tcW w:w="766" w:type="dxa"/>
            <w:tcBorders>
              <w:top w:val="nil"/>
              <w:left w:val="nil"/>
              <w:bottom w:val="single" w:sz="4" w:space="0" w:color="auto"/>
              <w:right w:val="single" w:sz="4" w:space="0" w:color="auto"/>
            </w:tcBorders>
            <w:shd w:val="clear" w:color="auto" w:fill="auto"/>
            <w:noWrap/>
            <w:vAlign w:val="center"/>
            <w:hideMark/>
          </w:tcPr>
          <w:p w14:paraId="5E3B6C9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95,35</w:t>
            </w:r>
          </w:p>
        </w:tc>
      </w:tr>
      <w:tr w:rsidR="004A06D8" w:rsidRPr="009E7F16" w14:paraId="0D4CC783"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0493D"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0167D4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F28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FUŠKULIN</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1650F83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3B4DFB3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8.867,67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AA51A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-432,33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60B5F1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95,35</w:t>
            </w:r>
          </w:p>
        </w:tc>
      </w:tr>
      <w:tr w:rsidR="004A06D8" w:rsidRPr="009E7F16" w14:paraId="3A8310E0"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8E964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A26EEC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2A3978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78F9995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217" w:type="dxa"/>
            <w:tcBorders>
              <w:top w:val="nil"/>
              <w:left w:val="nil"/>
              <w:bottom w:val="single" w:sz="4" w:space="0" w:color="auto"/>
              <w:right w:val="single" w:sz="4" w:space="0" w:color="auto"/>
            </w:tcBorders>
            <w:shd w:val="clear" w:color="auto" w:fill="auto"/>
            <w:noWrap/>
            <w:vAlign w:val="center"/>
            <w:hideMark/>
          </w:tcPr>
          <w:p w14:paraId="1A7D9E3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8.867,67</w:t>
            </w:r>
          </w:p>
        </w:tc>
        <w:tc>
          <w:tcPr>
            <w:tcW w:w="1275" w:type="dxa"/>
            <w:tcBorders>
              <w:top w:val="nil"/>
              <w:left w:val="nil"/>
              <w:bottom w:val="single" w:sz="4" w:space="0" w:color="auto"/>
              <w:right w:val="single" w:sz="4" w:space="0" w:color="auto"/>
            </w:tcBorders>
            <w:shd w:val="clear" w:color="auto" w:fill="auto"/>
            <w:noWrap/>
            <w:vAlign w:val="center"/>
            <w:hideMark/>
          </w:tcPr>
          <w:p w14:paraId="602C63F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-432,33</w:t>
            </w:r>
          </w:p>
        </w:tc>
        <w:tc>
          <w:tcPr>
            <w:tcW w:w="766" w:type="dxa"/>
            <w:tcBorders>
              <w:top w:val="nil"/>
              <w:left w:val="nil"/>
              <w:bottom w:val="single" w:sz="4" w:space="0" w:color="auto"/>
              <w:right w:val="single" w:sz="4" w:space="0" w:color="auto"/>
            </w:tcBorders>
            <w:shd w:val="clear" w:color="auto" w:fill="auto"/>
            <w:noWrap/>
            <w:vAlign w:val="center"/>
            <w:hideMark/>
          </w:tcPr>
          <w:p w14:paraId="220525A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95,35</w:t>
            </w:r>
          </w:p>
        </w:tc>
      </w:tr>
      <w:tr w:rsidR="004A06D8" w:rsidRPr="009E7F16" w14:paraId="50FE9E02"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B2F99"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0CDF2B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4890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1568CC4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26.000,00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70706D0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26.000,00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413346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FCD45E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79E5A00C"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008153"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56E3BB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0F6EC2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1BCD440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26.000,00</w:t>
            </w:r>
          </w:p>
        </w:tc>
        <w:tc>
          <w:tcPr>
            <w:tcW w:w="1217" w:type="dxa"/>
            <w:tcBorders>
              <w:top w:val="nil"/>
              <w:left w:val="nil"/>
              <w:bottom w:val="single" w:sz="4" w:space="0" w:color="auto"/>
              <w:right w:val="single" w:sz="4" w:space="0" w:color="auto"/>
            </w:tcBorders>
            <w:shd w:val="clear" w:color="auto" w:fill="auto"/>
            <w:noWrap/>
            <w:vAlign w:val="center"/>
            <w:hideMark/>
          </w:tcPr>
          <w:p w14:paraId="2CB736B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26.000,00</w:t>
            </w:r>
          </w:p>
        </w:tc>
        <w:tc>
          <w:tcPr>
            <w:tcW w:w="1275" w:type="dxa"/>
            <w:tcBorders>
              <w:top w:val="nil"/>
              <w:left w:val="nil"/>
              <w:bottom w:val="single" w:sz="4" w:space="0" w:color="auto"/>
              <w:right w:val="single" w:sz="4" w:space="0" w:color="auto"/>
            </w:tcBorders>
            <w:shd w:val="clear" w:color="auto" w:fill="auto"/>
            <w:noWrap/>
            <w:vAlign w:val="center"/>
            <w:hideMark/>
          </w:tcPr>
          <w:p w14:paraId="0BBB6AC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2FFC376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12C2338A"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9F51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F7B636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1DC6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VRVARI</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0B91682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6454BEF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8.867,64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2FB33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-432,36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AFA635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95,35</w:t>
            </w:r>
          </w:p>
        </w:tc>
      </w:tr>
      <w:tr w:rsidR="004A06D8" w:rsidRPr="009E7F16" w14:paraId="1FA50DC8"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3FDF51"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0670A6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C0610E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6FC3CD8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9.300,00</w:t>
            </w:r>
          </w:p>
        </w:tc>
        <w:tc>
          <w:tcPr>
            <w:tcW w:w="1217" w:type="dxa"/>
            <w:tcBorders>
              <w:top w:val="nil"/>
              <w:left w:val="nil"/>
              <w:bottom w:val="single" w:sz="4" w:space="0" w:color="auto"/>
              <w:right w:val="single" w:sz="4" w:space="0" w:color="auto"/>
            </w:tcBorders>
            <w:shd w:val="clear" w:color="auto" w:fill="auto"/>
            <w:noWrap/>
            <w:vAlign w:val="center"/>
            <w:hideMark/>
          </w:tcPr>
          <w:p w14:paraId="45AFA84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8.867,64</w:t>
            </w:r>
          </w:p>
        </w:tc>
        <w:tc>
          <w:tcPr>
            <w:tcW w:w="1275" w:type="dxa"/>
            <w:tcBorders>
              <w:top w:val="nil"/>
              <w:left w:val="nil"/>
              <w:bottom w:val="single" w:sz="4" w:space="0" w:color="auto"/>
              <w:right w:val="single" w:sz="4" w:space="0" w:color="auto"/>
            </w:tcBorders>
            <w:shd w:val="clear" w:color="auto" w:fill="auto"/>
            <w:noWrap/>
            <w:vAlign w:val="center"/>
            <w:hideMark/>
          </w:tcPr>
          <w:p w14:paraId="7ED8751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-432,36</w:t>
            </w:r>
          </w:p>
        </w:tc>
        <w:tc>
          <w:tcPr>
            <w:tcW w:w="766" w:type="dxa"/>
            <w:tcBorders>
              <w:top w:val="nil"/>
              <w:left w:val="nil"/>
              <w:bottom w:val="single" w:sz="4" w:space="0" w:color="auto"/>
              <w:right w:val="single" w:sz="4" w:space="0" w:color="auto"/>
            </w:tcBorders>
            <w:shd w:val="clear" w:color="auto" w:fill="auto"/>
            <w:noWrap/>
            <w:vAlign w:val="center"/>
            <w:hideMark/>
          </w:tcPr>
          <w:p w14:paraId="51114C3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95,35</w:t>
            </w:r>
          </w:p>
        </w:tc>
      </w:tr>
      <w:tr w:rsidR="004A06D8" w:rsidRPr="009E7F16" w14:paraId="32D6DB82"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E6F8D"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6DA290C"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8D5E"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Zaštita i očuvanje okoliša</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54ED517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32.000,00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F5A7DB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30.531,88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D96E17A"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-1.468,12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054DE09"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95,41</w:t>
            </w:r>
          </w:p>
        </w:tc>
      </w:tr>
      <w:tr w:rsidR="004A06D8" w:rsidRPr="009E7F16" w14:paraId="6117EB78"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7AFD4B4"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F7FEC5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99B5FB6"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217" w:type="dxa"/>
            <w:tcBorders>
              <w:top w:val="nil"/>
              <w:left w:val="nil"/>
              <w:bottom w:val="single" w:sz="4" w:space="0" w:color="auto"/>
              <w:right w:val="single" w:sz="4" w:space="0" w:color="auto"/>
            </w:tcBorders>
            <w:shd w:val="clear" w:color="auto" w:fill="auto"/>
            <w:noWrap/>
            <w:vAlign w:val="center"/>
            <w:hideMark/>
          </w:tcPr>
          <w:p w14:paraId="38B39E3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22.000,00</w:t>
            </w:r>
          </w:p>
        </w:tc>
        <w:tc>
          <w:tcPr>
            <w:tcW w:w="1217" w:type="dxa"/>
            <w:tcBorders>
              <w:top w:val="nil"/>
              <w:left w:val="nil"/>
              <w:bottom w:val="single" w:sz="4" w:space="0" w:color="auto"/>
              <w:right w:val="single" w:sz="4" w:space="0" w:color="auto"/>
            </w:tcBorders>
            <w:shd w:val="clear" w:color="auto" w:fill="auto"/>
            <w:noWrap/>
            <w:vAlign w:val="center"/>
            <w:hideMark/>
          </w:tcPr>
          <w:p w14:paraId="5DCA4AD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22.228,03</w:t>
            </w:r>
          </w:p>
        </w:tc>
        <w:tc>
          <w:tcPr>
            <w:tcW w:w="1275" w:type="dxa"/>
            <w:tcBorders>
              <w:top w:val="nil"/>
              <w:left w:val="nil"/>
              <w:bottom w:val="single" w:sz="4" w:space="0" w:color="auto"/>
              <w:right w:val="single" w:sz="4" w:space="0" w:color="auto"/>
            </w:tcBorders>
            <w:shd w:val="clear" w:color="auto" w:fill="auto"/>
            <w:noWrap/>
            <w:vAlign w:val="center"/>
            <w:hideMark/>
          </w:tcPr>
          <w:p w14:paraId="34A5512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228,03</w:t>
            </w:r>
          </w:p>
        </w:tc>
        <w:tc>
          <w:tcPr>
            <w:tcW w:w="766" w:type="dxa"/>
            <w:tcBorders>
              <w:top w:val="nil"/>
              <w:left w:val="nil"/>
              <w:bottom w:val="single" w:sz="4" w:space="0" w:color="auto"/>
              <w:right w:val="single" w:sz="4" w:space="0" w:color="auto"/>
            </w:tcBorders>
            <w:shd w:val="clear" w:color="auto" w:fill="auto"/>
            <w:noWrap/>
            <w:vAlign w:val="center"/>
            <w:hideMark/>
          </w:tcPr>
          <w:p w14:paraId="4526159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101,04</w:t>
            </w:r>
          </w:p>
        </w:tc>
      </w:tr>
      <w:tr w:rsidR="004A06D8" w:rsidRPr="009E7F16" w14:paraId="112B7C75"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B146B6"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4F2B87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E9A988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7BD92AF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22.000,00</w:t>
            </w:r>
          </w:p>
        </w:tc>
        <w:tc>
          <w:tcPr>
            <w:tcW w:w="1217" w:type="dxa"/>
            <w:tcBorders>
              <w:top w:val="nil"/>
              <w:left w:val="nil"/>
              <w:bottom w:val="single" w:sz="4" w:space="0" w:color="auto"/>
              <w:right w:val="single" w:sz="4" w:space="0" w:color="auto"/>
            </w:tcBorders>
            <w:shd w:val="clear" w:color="auto" w:fill="auto"/>
            <w:noWrap/>
            <w:vAlign w:val="center"/>
            <w:hideMark/>
          </w:tcPr>
          <w:p w14:paraId="5552E02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22.228,03</w:t>
            </w:r>
          </w:p>
        </w:tc>
        <w:tc>
          <w:tcPr>
            <w:tcW w:w="1275" w:type="dxa"/>
            <w:tcBorders>
              <w:top w:val="nil"/>
              <w:left w:val="nil"/>
              <w:bottom w:val="single" w:sz="4" w:space="0" w:color="auto"/>
              <w:right w:val="single" w:sz="4" w:space="0" w:color="auto"/>
            </w:tcBorders>
            <w:shd w:val="clear" w:color="auto" w:fill="auto"/>
            <w:noWrap/>
            <w:vAlign w:val="center"/>
            <w:hideMark/>
          </w:tcPr>
          <w:p w14:paraId="676D696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228,03</w:t>
            </w:r>
          </w:p>
        </w:tc>
        <w:tc>
          <w:tcPr>
            <w:tcW w:w="766" w:type="dxa"/>
            <w:tcBorders>
              <w:top w:val="nil"/>
              <w:left w:val="nil"/>
              <w:bottom w:val="single" w:sz="4" w:space="0" w:color="auto"/>
              <w:right w:val="single" w:sz="4" w:space="0" w:color="auto"/>
            </w:tcBorders>
            <w:shd w:val="clear" w:color="auto" w:fill="auto"/>
            <w:noWrap/>
            <w:vAlign w:val="center"/>
            <w:hideMark/>
          </w:tcPr>
          <w:p w14:paraId="6B720B6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101,04</w:t>
            </w:r>
          </w:p>
        </w:tc>
      </w:tr>
      <w:tr w:rsidR="004A06D8" w:rsidRPr="009E7F16" w14:paraId="24D9B882"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23D7D"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A0DCBF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6774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BADERNA</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6629DF1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6F6147F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1.614,64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212557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-385,36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465EA4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80,73</w:t>
            </w:r>
          </w:p>
        </w:tc>
      </w:tr>
      <w:tr w:rsidR="004A06D8" w:rsidRPr="009E7F16" w14:paraId="5B106940"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88105E"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1E8C86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A5C101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48E2674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w:t>
            </w:r>
          </w:p>
        </w:tc>
        <w:tc>
          <w:tcPr>
            <w:tcW w:w="1217" w:type="dxa"/>
            <w:tcBorders>
              <w:top w:val="nil"/>
              <w:left w:val="nil"/>
              <w:bottom w:val="single" w:sz="4" w:space="0" w:color="auto"/>
              <w:right w:val="single" w:sz="4" w:space="0" w:color="auto"/>
            </w:tcBorders>
            <w:shd w:val="clear" w:color="auto" w:fill="auto"/>
            <w:noWrap/>
            <w:vAlign w:val="center"/>
            <w:hideMark/>
          </w:tcPr>
          <w:p w14:paraId="30A0BA4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1.614,64</w:t>
            </w:r>
          </w:p>
        </w:tc>
        <w:tc>
          <w:tcPr>
            <w:tcW w:w="1275" w:type="dxa"/>
            <w:tcBorders>
              <w:top w:val="nil"/>
              <w:left w:val="nil"/>
              <w:bottom w:val="single" w:sz="4" w:space="0" w:color="auto"/>
              <w:right w:val="single" w:sz="4" w:space="0" w:color="auto"/>
            </w:tcBorders>
            <w:shd w:val="clear" w:color="auto" w:fill="auto"/>
            <w:noWrap/>
            <w:vAlign w:val="center"/>
            <w:hideMark/>
          </w:tcPr>
          <w:p w14:paraId="2116109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-385,36</w:t>
            </w:r>
          </w:p>
        </w:tc>
        <w:tc>
          <w:tcPr>
            <w:tcW w:w="766" w:type="dxa"/>
            <w:tcBorders>
              <w:top w:val="nil"/>
              <w:left w:val="nil"/>
              <w:bottom w:val="single" w:sz="4" w:space="0" w:color="auto"/>
              <w:right w:val="single" w:sz="4" w:space="0" w:color="auto"/>
            </w:tcBorders>
            <w:shd w:val="clear" w:color="auto" w:fill="auto"/>
            <w:noWrap/>
            <w:vAlign w:val="center"/>
            <w:hideMark/>
          </w:tcPr>
          <w:p w14:paraId="6686C3B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80,73</w:t>
            </w:r>
          </w:p>
        </w:tc>
      </w:tr>
      <w:tr w:rsidR="004A06D8" w:rsidRPr="009E7F16" w14:paraId="127142A6"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2A78D"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E0283E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AC076"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ŽBANDAJ</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4306214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5D381D7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1.845,30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CCEBCF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-154,70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23410B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92,27</w:t>
            </w:r>
          </w:p>
        </w:tc>
      </w:tr>
      <w:tr w:rsidR="004A06D8" w:rsidRPr="009E7F16" w14:paraId="21FE2321"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16A6C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60A182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C4CAE6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14CAE43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w:t>
            </w:r>
          </w:p>
        </w:tc>
        <w:tc>
          <w:tcPr>
            <w:tcW w:w="1217" w:type="dxa"/>
            <w:tcBorders>
              <w:top w:val="nil"/>
              <w:left w:val="nil"/>
              <w:bottom w:val="single" w:sz="4" w:space="0" w:color="auto"/>
              <w:right w:val="single" w:sz="4" w:space="0" w:color="auto"/>
            </w:tcBorders>
            <w:shd w:val="clear" w:color="auto" w:fill="auto"/>
            <w:noWrap/>
            <w:vAlign w:val="center"/>
            <w:hideMark/>
          </w:tcPr>
          <w:p w14:paraId="46A2843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1.845,30</w:t>
            </w:r>
          </w:p>
        </w:tc>
        <w:tc>
          <w:tcPr>
            <w:tcW w:w="1275" w:type="dxa"/>
            <w:tcBorders>
              <w:top w:val="nil"/>
              <w:left w:val="nil"/>
              <w:bottom w:val="single" w:sz="4" w:space="0" w:color="auto"/>
              <w:right w:val="single" w:sz="4" w:space="0" w:color="auto"/>
            </w:tcBorders>
            <w:shd w:val="clear" w:color="auto" w:fill="auto"/>
            <w:noWrap/>
            <w:vAlign w:val="center"/>
            <w:hideMark/>
          </w:tcPr>
          <w:p w14:paraId="63B761E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-154,70</w:t>
            </w:r>
          </w:p>
        </w:tc>
        <w:tc>
          <w:tcPr>
            <w:tcW w:w="766" w:type="dxa"/>
            <w:tcBorders>
              <w:top w:val="nil"/>
              <w:left w:val="nil"/>
              <w:bottom w:val="single" w:sz="4" w:space="0" w:color="auto"/>
              <w:right w:val="single" w:sz="4" w:space="0" w:color="auto"/>
            </w:tcBorders>
            <w:shd w:val="clear" w:color="auto" w:fill="auto"/>
            <w:noWrap/>
            <w:vAlign w:val="center"/>
            <w:hideMark/>
          </w:tcPr>
          <w:p w14:paraId="0D34145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92,27</w:t>
            </w:r>
          </w:p>
        </w:tc>
      </w:tr>
      <w:tr w:rsidR="004A06D8" w:rsidRPr="009E7F16" w14:paraId="0B9D0439"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7FA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1AD162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669E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FUŠKULIN</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0A8A413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74F52B4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1.153,31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C8A417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-846,69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EFF84F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57,67</w:t>
            </w:r>
          </w:p>
        </w:tc>
      </w:tr>
      <w:tr w:rsidR="004A06D8" w:rsidRPr="009E7F16" w14:paraId="6B917085"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B7C84A"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28B809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CD12C8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5FA5DA5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w:t>
            </w:r>
          </w:p>
        </w:tc>
        <w:tc>
          <w:tcPr>
            <w:tcW w:w="1217" w:type="dxa"/>
            <w:tcBorders>
              <w:top w:val="nil"/>
              <w:left w:val="nil"/>
              <w:bottom w:val="single" w:sz="4" w:space="0" w:color="auto"/>
              <w:right w:val="single" w:sz="4" w:space="0" w:color="auto"/>
            </w:tcBorders>
            <w:shd w:val="clear" w:color="auto" w:fill="auto"/>
            <w:noWrap/>
            <w:vAlign w:val="center"/>
            <w:hideMark/>
          </w:tcPr>
          <w:p w14:paraId="78B5DDE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1.153,31</w:t>
            </w:r>
          </w:p>
        </w:tc>
        <w:tc>
          <w:tcPr>
            <w:tcW w:w="1275" w:type="dxa"/>
            <w:tcBorders>
              <w:top w:val="nil"/>
              <w:left w:val="nil"/>
              <w:bottom w:val="single" w:sz="4" w:space="0" w:color="auto"/>
              <w:right w:val="single" w:sz="4" w:space="0" w:color="auto"/>
            </w:tcBorders>
            <w:shd w:val="clear" w:color="auto" w:fill="auto"/>
            <w:noWrap/>
            <w:vAlign w:val="center"/>
            <w:hideMark/>
          </w:tcPr>
          <w:p w14:paraId="740F87E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-846,69</w:t>
            </w:r>
          </w:p>
        </w:tc>
        <w:tc>
          <w:tcPr>
            <w:tcW w:w="766" w:type="dxa"/>
            <w:tcBorders>
              <w:top w:val="nil"/>
              <w:left w:val="nil"/>
              <w:bottom w:val="single" w:sz="4" w:space="0" w:color="auto"/>
              <w:right w:val="single" w:sz="4" w:space="0" w:color="auto"/>
            </w:tcBorders>
            <w:shd w:val="clear" w:color="auto" w:fill="auto"/>
            <w:noWrap/>
            <w:vAlign w:val="center"/>
            <w:hideMark/>
          </w:tcPr>
          <w:p w14:paraId="12DE0C7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57,67</w:t>
            </w:r>
          </w:p>
        </w:tc>
      </w:tr>
      <w:tr w:rsidR="004A06D8" w:rsidRPr="009E7F16" w14:paraId="583634E0"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941B"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CBC97F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EB58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7725B00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7BDE4BF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1.614,64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A160E2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-385,36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B293DD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80,73</w:t>
            </w:r>
          </w:p>
        </w:tc>
      </w:tr>
      <w:tr w:rsidR="004A06D8" w:rsidRPr="009E7F16" w14:paraId="4743083C"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97521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233FDB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F9A11E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64ADA77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w:t>
            </w:r>
          </w:p>
        </w:tc>
        <w:tc>
          <w:tcPr>
            <w:tcW w:w="1217" w:type="dxa"/>
            <w:tcBorders>
              <w:top w:val="nil"/>
              <w:left w:val="nil"/>
              <w:bottom w:val="single" w:sz="4" w:space="0" w:color="auto"/>
              <w:right w:val="single" w:sz="4" w:space="0" w:color="auto"/>
            </w:tcBorders>
            <w:shd w:val="clear" w:color="auto" w:fill="auto"/>
            <w:noWrap/>
            <w:vAlign w:val="center"/>
            <w:hideMark/>
          </w:tcPr>
          <w:p w14:paraId="74FDF37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1.614,64</w:t>
            </w:r>
          </w:p>
        </w:tc>
        <w:tc>
          <w:tcPr>
            <w:tcW w:w="1275" w:type="dxa"/>
            <w:tcBorders>
              <w:top w:val="nil"/>
              <w:left w:val="nil"/>
              <w:bottom w:val="single" w:sz="4" w:space="0" w:color="auto"/>
              <w:right w:val="single" w:sz="4" w:space="0" w:color="auto"/>
            </w:tcBorders>
            <w:shd w:val="clear" w:color="auto" w:fill="auto"/>
            <w:noWrap/>
            <w:vAlign w:val="center"/>
            <w:hideMark/>
          </w:tcPr>
          <w:p w14:paraId="4D73074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-385,36</w:t>
            </w:r>
          </w:p>
        </w:tc>
        <w:tc>
          <w:tcPr>
            <w:tcW w:w="766" w:type="dxa"/>
            <w:tcBorders>
              <w:top w:val="nil"/>
              <w:left w:val="nil"/>
              <w:bottom w:val="single" w:sz="4" w:space="0" w:color="auto"/>
              <w:right w:val="single" w:sz="4" w:space="0" w:color="auto"/>
            </w:tcBorders>
            <w:shd w:val="clear" w:color="auto" w:fill="auto"/>
            <w:noWrap/>
            <w:vAlign w:val="center"/>
            <w:hideMark/>
          </w:tcPr>
          <w:p w14:paraId="50EA4AC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80,73</w:t>
            </w:r>
          </w:p>
        </w:tc>
      </w:tr>
      <w:tr w:rsidR="004A06D8" w:rsidRPr="009E7F16" w14:paraId="479A44E6" w14:textId="77777777" w:rsidTr="00741FC4">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C72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9A714F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BB81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VRVARI</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3D3165C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B1B4C7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2.075,96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50D5F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75,96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52CED5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103,80</w:t>
            </w:r>
          </w:p>
        </w:tc>
      </w:tr>
      <w:tr w:rsidR="004A06D8" w:rsidRPr="009E7F16" w14:paraId="7B6CBE9E"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521608"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C23E8A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8A12DE6"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217" w:type="dxa"/>
            <w:tcBorders>
              <w:top w:val="nil"/>
              <w:left w:val="nil"/>
              <w:bottom w:val="single" w:sz="4" w:space="0" w:color="auto"/>
              <w:right w:val="single" w:sz="4" w:space="0" w:color="auto"/>
            </w:tcBorders>
            <w:shd w:val="clear" w:color="auto" w:fill="auto"/>
            <w:noWrap/>
            <w:vAlign w:val="center"/>
            <w:hideMark/>
          </w:tcPr>
          <w:p w14:paraId="0A6ACB9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w:t>
            </w:r>
          </w:p>
        </w:tc>
        <w:tc>
          <w:tcPr>
            <w:tcW w:w="1217" w:type="dxa"/>
            <w:tcBorders>
              <w:top w:val="nil"/>
              <w:left w:val="nil"/>
              <w:bottom w:val="single" w:sz="4" w:space="0" w:color="auto"/>
              <w:right w:val="single" w:sz="4" w:space="0" w:color="auto"/>
            </w:tcBorders>
            <w:shd w:val="clear" w:color="auto" w:fill="auto"/>
            <w:noWrap/>
            <w:vAlign w:val="center"/>
            <w:hideMark/>
          </w:tcPr>
          <w:p w14:paraId="3E111D1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2.075,96</w:t>
            </w:r>
          </w:p>
        </w:tc>
        <w:tc>
          <w:tcPr>
            <w:tcW w:w="1275" w:type="dxa"/>
            <w:tcBorders>
              <w:top w:val="nil"/>
              <w:left w:val="nil"/>
              <w:bottom w:val="single" w:sz="4" w:space="0" w:color="auto"/>
              <w:right w:val="single" w:sz="4" w:space="0" w:color="auto"/>
            </w:tcBorders>
            <w:shd w:val="clear" w:color="auto" w:fill="auto"/>
            <w:noWrap/>
            <w:vAlign w:val="center"/>
            <w:hideMark/>
          </w:tcPr>
          <w:p w14:paraId="319524B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75,96</w:t>
            </w:r>
          </w:p>
        </w:tc>
        <w:tc>
          <w:tcPr>
            <w:tcW w:w="766" w:type="dxa"/>
            <w:tcBorders>
              <w:top w:val="nil"/>
              <w:left w:val="nil"/>
              <w:bottom w:val="single" w:sz="4" w:space="0" w:color="auto"/>
              <w:right w:val="single" w:sz="4" w:space="0" w:color="auto"/>
            </w:tcBorders>
            <w:shd w:val="clear" w:color="auto" w:fill="auto"/>
            <w:noWrap/>
            <w:vAlign w:val="center"/>
            <w:hideMark/>
          </w:tcPr>
          <w:p w14:paraId="41AF416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103,80</w:t>
            </w:r>
          </w:p>
        </w:tc>
      </w:tr>
      <w:tr w:rsidR="00741FC4" w:rsidRPr="00741FC4" w14:paraId="5C8ADE6A" w14:textId="77777777" w:rsidTr="00741FC4">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06DD8C" w14:textId="77777777" w:rsidR="00741FC4" w:rsidRPr="00741FC4" w:rsidRDefault="00741FC4" w:rsidP="00741FC4">
            <w:pPr>
              <w:spacing w:after="0"/>
              <w:jc w:val="center"/>
              <w:rPr>
                <w:rFonts w:ascii="Times New Roman" w:hAnsi="Times New Roman" w:cs="Times New Roman"/>
                <w:b/>
                <w:bCs/>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26E1D8C" w14:textId="77777777" w:rsidR="00741FC4" w:rsidRPr="00741FC4" w:rsidRDefault="00741FC4" w:rsidP="00741FC4">
            <w:pPr>
              <w:spacing w:after="0"/>
              <w:rPr>
                <w:rFonts w:ascii="Times New Roman" w:hAnsi="Times New Roman" w:cs="Times New Roman"/>
                <w:b/>
                <w:bCs/>
                <w:sz w:val="20"/>
                <w:szCs w:val="20"/>
              </w:rPr>
            </w:pP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5706DF5" w14:textId="77777777" w:rsidR="00741FC4" w:rsidRPr="00741FC4" w:rsidRDefault="00741FC4" w:rsidP="00741FC4">
            <w:pPr>
              <w:spacing w:after="0"/>
              <w:rPr>
                <w:rFonts w:ascii="Times New Roman" w:hAnsi="Times New Roman" w:cs="Times New Roman"/>
                <w:b/>
                <w:bCs/>
                <w:sz w:val="20"/>
                <w:szCs w:val="20"/>
              </w:rPr>
            </w:pPr>
            <w:r w:rsidRPr="00741FC4">
              <w:rPr>
                <w:rFonts w:ascii="Times New Roman" w:hAnsi="Times New Roman" w:cs="Times New Roman"/>
                <w:b/>
                <w:bCs/>
                <w:sz w:val="20"/>
                <w:szCs w:val="20"/>
              </w:rPr>
              <w:t>Ukupno:</w:t>
            </w:r>
          </w:p>
        </w:tc>
        <w:tc>
          <w:tcPr>
            <w:tcW w:w="1217" w:type="dxa"/>
            <w:tcBorders>
              <w:top w:val="nil"/>
              <w:left w:val="nil"/>
              <w:bottom w:val="single" w:sz="4" w:space="0" w:color="auto"/>
              <w:right w:val="single" w:sz="4" w:space="0" w:color="auto"/>
            </w:tcBorders>
            <w:shd w:val="clear" w:color="auto" w:fill="auto"/>
            <w:noWrap/>
            <w:hideMark/>
          </w:tcPr>
          <w:p w14:paraId="353731A3" w14:textId="66010444"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sz w:val="20"/>
                <w:szCs w:val="20"/>
              </w:rPr>
              <w:t>795.200,00</w:t>
            </w:r>
          </w:p>
        </w:tc>
        <w:tc>
          <w:tcPr>
            <w:tcW w:w="1217" w:type="dxa"/>
            <w:tcBorders>
              <w:top w:val="nil"/>
              <w:left w:val="nil"/>
              <w:bottom w:val="single" w:sz="4" w:space="0" w:color="auto"/>
              <w:right w:val="single" w:sz="4" w:space="0" w:color="auto"/>
            </w:tcBorders>
            <w:shd w:val="clear" w:color="auto" w:fill="auto"/>
            <w:noWrap/>
            <w:hideMark/>
          </w:tcPr>
          <w:p w14:paraId="217807B1" w14:textId="31912299"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sz w:val="20"/>
                <w:szCs w:val="20"/>
              </w:rPr>
              <w:t>738.880,40</w:t>
            </w:r>
          </w:p>
        </w:tc>
        <w:tc>
          <w:tcPr>
            <w:tcW w:w="1275" w:type="dxa"/>
            <w:tcBorders>
              <w:top w:val="nil"/>
              <w:left w:val="nil"/>
              <w:bottom w:val="single" w:sz="4" w:space="0" w:color="auto"/>
              <w:right w:val="single" w:sz="4" w:space="0" w:color="auto"/>
            </w:tcBorders>
            <w:shd w:val="clear" w:color="auto" w:fill="auto"/>
            <w:noWrap/>
            <w:hideMark/>
          </w:tcPr>
          <w:p w14:paraId="14CBE419" w14:textId="35ED7B52"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sz w:val="20"/>
                <w:szCs w:val="20"/>
              </w:rPr>
              <w:t>-56.319,60</w:t>
            </w:r>
          </w:p>
        </w:tc>
        <w:tc>
          <w:tcPr>
            <w:tcW w:w="766" w:type="dxa"/>
            <w:tcBorders>
              <w:top w:val="nil"/>
              <w:left w:val="nil"/>
              <w:bottom w:val="single" w:sz="4" w:space="0" w:color="auto"/>
              <w:right w:val="single" w:sz="4" w:space="0" w:color="auto"/>
            </w:tcBorders>
            <w:shd w:val="clear" w:color="auto" w:fill="auto"/>
            <w:noWrap/>
            <w:hideMark/>
          </w:tcPr>
          <w:p w14:paraId="6CFA61E7" w14:textId="1DD186C4"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sz w:val="20"/>
                <w:szCs w:val="20"/>
              </w:rPr>
              <w:t>92,92</w:t>
            </w:r>
          </w:p>
        </w:tc>
      </w:tr>
    </w:tbl>
    <w:p w14:paraId="0829D463" w14:textId="77777777" w:rsidR="00AE3C7F" w:rsidRPr="00AE3C7F" w:rsidRDefault="00AE3C7F" w:rsidP="00AE3C7F">
      <w:pPr>
        <w:jc w:val="both"/>
        <w:rPr>
          <w:rFonts w:ascii="Times New Roman" w:hAnsi="Times New Roman" w:cs="Times New Roman"/>
        </w:rPr>
      </w:pPr>
    </w:p>
    <w:p w14:paraId="47C59D1A" w14:textId="77777777" w:rsidR="00AE3C7F" w:rsidRPr="00AE3C7F" w:rsidRDefault="00AE3C7F" w:rsidP="00AE3C7F">
      <w:pPr>
        <w:pStyle w:val="Odlomakpopisa"/>
        <w:numPr>
          <w:ilvl w:val="0"/>
          <w:numId w:val="5"/>
        </w:numPr>
        <w:jc w:val="both"/>
        <w:rPr>
          <w:sz w:val="22"/>
          <w:szCs w:val="22"/>
        </w:rPr>
      </w:pPr>
      <w:r w:rsidRPr="00AE3C7F">
        <w:rPr>
          <w:sz w:val="22"/>
          <w:szCs w:val="22"/>
        </w:rPr>
        <w:t xml:space="preserve">ODRŽAVANJE JAVNE RASVJETE    </w:t>
      </w:r>
    </w:p>
    <w:p w14:paraId="0328BEB3" w14:textId="77777777" w:rsidR="00AE3C7F" w:rsidRPr="00AE3C7F" w:rsidRDefault="00AE3C7F" w:rsidP="00AE3C7F">
      <w:pPr>
        <w:jc w:val="both"/>
        <w:rPr>
          <w:rFonts w:ascii="Times New Roman" w:hAnsi="Times New Roman" w:cs="Times New Roman"/>
          <w:color w:val="000000" w:themeColor="text1"/>
        </w:rPr>
      </w:pPr>
      <w:r w:rsidRPr="00AE3C7F">
        <w:rPr>
          <w:rFonts w:ascii="Times New Roman" w:hAnsi="Times New Roman" w:cs="Times New Roman"/>
        </w:rPr>
        <w:t xml:space="preserve">Održavanje javne rasvjete podrazumijeva upravljanje i održavanje instalacija javne rasvjete, uključujući podmirivanje troškova električne energije za rasvjetljavanje površina javne </w:t>
      </w:r>
      <w:r w:rsidRPr="00AE3C7F">
        <w:rPr>
          <w:rFonts w:ascii="Times New Roman" w:hAnsi="Times New Roman" w:cs="Times New Roman"/>
          <w:color w:val="000000" w:themeColor="text1"/>
        </w:rPr>
        <w:t>namjene. Obuhvaća cjelokupan sustav javne rasvjete sa 6.045 komada rasvjetnih tijela raspoređenih kroz 154 mjerna mjesta u duljini mreže od cca 115 km, za sveukupnu instaliranu snagu od 830 kW.</w:t>
      </w:r>
    </w:p>
    <w:p w14:paraId="4D287ABF"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rPr>
        <w:t>Supstitucija lampi javne rasvjete podrazumijeva ponovnu upotrebu postojećih svjetiljki javne rasvjete koje će se uklanjati u sklopu projekta modernizacije te njihovu ugradnju u naseljima na širem području.</w:t>
      </w:r>
    </w:p>
    <w:p w14:paraId="24F9C131"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rPr>
        <w:t>Energetski pregled javne rasvjete zakonska je obveza koja propisuje da se sustav mora u tom pogledu kontrolirati svakim 5 godina. Zadnji pregled obavljen je tijekom 2022. godine.</w:t>
      </w:r>
    </w:p>
    <w:tbl>
      <w:tblPr>
        <w:tblW w:w="9266" w:type="dxa"/>
        <w:tblLook w:val="04A0" w:firstRow="1" w:lastRow="0" w:firstColumn="1" w:lastColumn="0" w:noHBand="0" w:noVBand="1"/>
      </w:tblPr>
      <w:tblGrid>
        <w:gridCol w:w="500"/>
        <w:gridCol w:w="1050"/>
        <w:gridCol w:w="3407"/>
        <w:gridCol w:w="1116"/>
        <w:gridCol w:w="1152"/>
        <w:gridCol w:w="1275"/>
        <w:gridCol w:w="766"/>
      </w:tblGrid>
      <w:tr w:rsidR="004A06D8" w:rsidRPr="009E7F16" w14:paraId="7D735D40" w14:textId="77777777" w:rsidTr="008F6912">
        <w:trPr>
          <w:trHeight w:val="46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8F009" w14:textId="77777777" w:rsidR="004A06D8" w:rsidRPr="009E7F16" w:rsidRDefault="004A06D8" w:rsidP="008F6912">
            <w:pPr>
              <w:spacing w:after="0"/>
              <w:jc w:val="center"/>
              <w:rPr>
                <w:rFonts w:ascii="Times New Roman" w:hAnsi="Times New Roman" w:cs="Times New Roman"/>
                <w:b/>
                <w:bCs/>
                <w:sz w:val="20"/>
                <w:szCs w:val="20"/>
              </w:rPr>
            </w:pPr>
            <w:r w:rsidRPr="009E7F16">
              <w:rPr>
                <w:rFonts w:ascii="Times New Roman" w:hAnsi="Times New Roman" w:cs="Times New Roman"/>
                <w:b/>
                <w:bCs/>
                <w:sz w:val="20"/>
                <w:szCs w:val="20"/>
              </w:rPr>
              <w:t>Br.</w:t>
            </w:r>
          </w:p>
        </w:tc>
        <w:tc>
          <w:tcPr>
            <w:tcW w:w="4457" w:type="dxa"/>
            <w:gridSpan w:val="2"/>
            <w:tcBorders>
              <w:top w:val="single" w:sz="4" w:space="0" w:color="auto"/>
              <w:left w:val="nil"/>
              <w:bottom w:val="single" w:sz="4" w:space="0" w:color="auto"/>
              <w:right w:val="single" w:sz="4" w:space="0" w:color="auto"/>
            </w:tcBorders>
            <w:shd w:val="clear" w:color="auto" w:fill="auto"/>
            <w:noWrap/>
            <w:vAlign w:val="center"/>
          </w:tcPr>
          <w:p w14:paraId="677D63B5"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Naziv / korisnik / izvor financiranja</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5066F9C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Planirano</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198A58FC"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Izvršeno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B848CC4"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Razlika</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57193782"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Index</w:t>
            </w:r>
          </w:p>
        </w:tc>
      </w:tr>
      <w:tr w:rsidR="004A06D8" w:rsidRPr="009E7F16" w14:paraId="2BA1ADF0"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D5716"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992C420"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AF75C"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Utrošak javne rasvjete</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7E70684C"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475.000,00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95E30C2"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468.002,43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8153C5"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-6.997,57</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577AFD8"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98,53</w:t>
            </w:r>
          </w:p>
        </w:tc>
      </w:tr>
      <w:tr w:rsidR="004A06D8" w:rsidRPr="009E7F16" w14:paraId="1BF3AB45"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9A9A1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A155BC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06E1CB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2B512A6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327.000,00</w:t>
            </w:r>
          </w:p>
        </w:tc>
        <w:tc>
          <w:tcPr>
            <w:tcW w:w="1152" w:type="dxa"/>
            <w:tcBorders>
              <w:top w:val="nil"/>
              <w:left w:val="nil"/>
              <w:bottom w:val="single" w:sz="4" w:space="0" w:color="auto"/>
              <w:right w:val="single" w:sz="4" w:space="0" w:color="auto"/>
            </w:tcBorders>
            <w:shd w:val="clear" w:color="auto" w:fill="auto"/>
            <w:noWrap/>
            <w:vAlign w:val="center"/>
            <w:hideMark/>
          </w:tcPr>
          <w:p w14:paraId="63D527B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319.980,35</w:t>
            </w:r>
          </w:p>
        </w:tc>
        <w:tc>
          <w:tcPr>
            <w:tcW w:w="1275" w:type="dxa"/>
            <w:tcBorders>
              <w:top w:val="nil"/>
              <w:left w:val="nil"/>
              <w:bottom w:val="single" w:sz="4" w:space="0" w:color="auto"/>
              <w:right w:val="single" w:sz="4" w:space="0" w:color="auto"/>
            </w:tcBorders>
            <w:shd w:val="clear" w:color="auto" w:fill="auto"/>
            <w:noWrap/>
            <w:vAlign w:val="center"/>
            <w:hideMark/>
          </w:tcPr>
          <w:p w14:paraId="0361269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-7.019,65</w:t>
            </w:r>
          </w:p>
        </w:tc>
        <w:tc>
          <w:tcPr>
            <w:tcW w:w="766" w:type="dxa"/>
            <w:tcBorders>
              <w:top w:val="nil"/>
              <w:left w:val="nil"/>
              <w:bottom w:val="single" w:sz="4" w:space="0" w:color="auto"/>
              <w:right w:val="single" w:sz="4" w:space="0" w:color="auto"/>
            </w:tcBorders>
            <w:shd w:val="clear" w:color="auto" w:fill="auto"/>
            <w:noWrap/>
            <w:vAlign w:val="center"/>
            <w:hideMark/>
          </w:tcPr>
          <w:p w14:paraId="4113496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97,85</w:t>
            </w:r>
          </w:p>
        </w:tc>
      </w:tr>
      <w:tr w:rsidR="004A06D8" w:rsidRPr="009E7F16" w14:paraId="11471E91"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FE280B"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A530DC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F43845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0C391F0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327.000,00</w:t>
            </w:r>
          </w:p>
        </w:tc>
        <w:tc>
          <w:tcPr>
            <w:tcW w:w="1152" w:type="dxa"/>
            <w:tcBorders>
              <w:top w:val="nil"/>
              <w:left w:val="nil"/>
              <w:bottom w:val="single" w:sz="4" w:space="0" w:color="auto"/>
              <w:right w:val="single" w:sz="4" w:space="0" w:color="auto"/>
            </w:tcBorders>
            <w:shd w:val="clear" w:color="auto" w:fill="auto"/>
            <w:noWrap/>
            <w:vAlign w:val="center"/>
            <w:hideMark/>
          </w:tcPr>
          <w:p w14:paraId="066726B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319.980,35</w:t>
            </w:r>
          </w:p>
        </w:tc>
        <w:tc>
          <w:tcPr>
            <w:tcW w:w="1275" w:type="dxa"/>
            <w:tcBorders>
              <w:top w:val="nil"/>
              <w:left w:val="nil"/>
              <w:bottom w:val="single" w:sz="4" w:space="0" w:color="auto"/>
              <w:right w:val="single" w:sz="4" w:space="0" w:color="auto"/>
            </w:tcBorders>
            <w:shd w:val="clear" w:color="auto" w:fill="auto"/>
            <w:noWrap/>
            <w:vAlign w:val="center"/>
            <w:hideMark/>
          </w:tcPr>
          <w:p w14:paraId="3E45A4B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-7.019,65</w:t>
            </w:r>
          </w:p>
        </w:tc>
        <w:tc>
          <w:tcPr>
            <w:tcW w:w="766" w:type="dxa"/>
            <w:tcBorders>
              <w:top w:val="nil"/>
              <w:left w:val="nil"/>
              <w:bottom w:val="single" w:sz="4" w:space="0" w:color="auto"/>
              <w:right w:val="single" w:sz="4" w:space="0" w:color="auto"/>
            </w:tcBorders>
            <w:shd w:val="clear" w:color="auto" w:fill="auto"/>
            <w:noWrap/>
            <w:vAlign w:val="center"/>
            <w:hideMark/>
          </w:tcPr>
          <w:p w14:paraId="10CC864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97,85</w:t>
            </w:r>
          </w:p>
        </w:tc>
      </w:tr>
      <w:tr w:rsidR="004A06D8" w:rsidRPr="009E7F16" w14:paraId="4C41F71E"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C67EE"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9DC0BB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99DC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BADERNA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40E6CDA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716BA0B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90220D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1B1C79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3961D2AE"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B2140A"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FB78AD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F553CD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240B871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20.000,00</w:t>
            </w:r>
          </w:p>
        </w:tc>
        <w:tc>
          <w:tcPr>
            <w:tcW w:w="1152" w:type="dxa"/>
            <w:tcBorders>
              <w:top w:val="nil"/>
              <w:left w:val="nil"/>
              <w:bottom w:val="single" w:sz="4" w:space="0" w:color="auto"/>
              <w:right w:val="single" w:sz="4" w:space="0" w:color="auto"/>
            </w:tcBorders>
            <w:shd w:val="clear" w:color="auto" w:fill="auto"/>
            <w:noWrap/>
            <w:vAlign w:val="center"/>
            <w:hideMark/>
          </w:tcPr>
          <w:p w14:paraId="694AD47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20.000,00</w:t>
            </w:r>
          </w:p>
        </w:tc>
        <w:tc>
          <w:tcPr>
            <w:tcW w:w="1275" w:type="dxa"/>
            <w:tcBorders>
              <w:top w:val="nil"/>
              <w:left w:val="nil"/>
              <w:bottom w:val="single" w:sz="4" w:space="0" w:color="auto"/>
              <w:right w:val="single" w:sz="4" w:space="0" w:color="auto"/>
            </w:tcBorders>
            <w:shd w:val="clear" w:color="auto" w:fill="auto"/>
            <w:noWrap/>
            <w:vAlign w:val="center"/>
            <w:hideMark/>
          </w:tcPr>
          <w:p w14:paraId="76C6129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27C4865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0AE346C2"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C1D59"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F5ECBC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B7EA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ŽBANDAJ</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4DF6E12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30.000,00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32955A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30.000,00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3C7235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9A35AE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5F247509"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1E374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E3A639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10CAEA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3E94A84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30.000,00</w:t>
            </w:r>
          </w:p>
        </w:tc>
        <w:tc>
          <w:tcPr>
            <w:tcW w:w="1152" w:type="dxa"/>
            <w:tcBorders>
              <w:top w:val="nil"/>
              <w:left w:val="nil"/>
              <w:bottom w:val="single" w:sz="4" w:space="0" w:color="auto"/>
              <w:right w:val="single" w:sz="4" w:space="0" w:color="auto"/>
            </w:tcBorders>
            <w:shd w:val="clear" w:color="auto" w:fill="auto"/>
            <w:noWrap/>
            <w:vAlign w:val="center"/>
            <w:hideMark/>
          </w:tcPr>
          <w:p w14:paraId="6808E92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30.000,00</w:t>
            </w:r>
          </w:p>
        </w:tc>
        <w:tc>
          <w:tcPr>
            <w:tcW w:w="1275" w:type="dxa"/>
            <w:tcBorders>
              <w:top w:val="nil"/>
              <w:left w:val="nil"/>
              <w:bottom w:val="single" w:sz="4" w:space="0" w:color="auto"/>
              <w:right w:val="single" w:sz="4" w:space="0" w:color="auto"/>
            </w:tcBorders>
            <w:shd w:val="clear" w:color="auto" w:fill="auto"/>
            <w:noWrap/>
            <w:vAlign w:val="center"/>
            <w:hideMark/>
          </w:tcPr>
          <w:p w14:paraId="38E4BDC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3A5161D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5CEDC1F6"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ACFFC"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7F9B7B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A822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FUŠKULIN</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28312BA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28.000,00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016472B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28.000,00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90E60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2D4E8A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237460FE"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36E7E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D6A54F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3496FD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4354D0E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28.000,00</w:t>
            </w:r>
          </w:p>
        </w:tc>
        <w:tc>
          <w:tcPr>
            <w:tcW w:w="1152" w:type="dxa"/>
            <w:tcBorders>
              <w:top w:val="nil"/>
              <w:left w:val="nil"/>
              <w:bottom w:val="single" w:sz="4" w:space="0" w:color="auto"/>
              <w:right w:val="single" w:sz="4" w:space="0" w:color="auto"/>
            </w:tcBorders>
            <w:shd w:val="clear" w:color="auto" w:fill="auto"/>
            <w:noWrap/>
            <w:vAlign w:val="center"/>
            <w:hideMark/>
          </w:tcPr>
          <w:p w14:paraId="27DF8F3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28.000,00</w:t>
            </w:r>
          </w:p>
        </w:tc>
        <w:tc>
          <w:tcPr>
            <w:tcW w:w="1275" w:type="dxa"/>
            <w:tcBorders>
              <w:top w:val="nil"/>
              <w:left w:val="nil"/>
              <w:bottom w:val="single" w:sz="4" w:space="0" w:color="auto"/>
              <w:right w:val="single" w:sz="4" w:space="0" w:color="auto"/>
            </w:tcBorders>
            <w:shd w:val="clear" w:color="auto" w:fill="auto"/>
            <w:noWrap/>
            <w:vAlign w:val="center"/>
            <w:hideMark/>
          </w:tcPr>
          <w:p w14:paraId="4686855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31B5B88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6D8A45C0"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9BD3A"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A9D227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F817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455F34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35.000,00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706347E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35.022,08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BCA69F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22,08</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F4F3AA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100,06</w:t>
            </w:r>
          </w:p>
        </w:tc>
      </w:tr>
      <w:tr w:rsidR="004A06D8" w:rsidRPr="009E7F16" w14:paraId="45B2BCED"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A2C737"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BC17B8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8AD795D"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02158D8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35.000,00</w:t>
            </w:r>
          </w:p>
        </w:tc>
        <w:tc>
          <w:tcPr>
            <w:tcW w:w="1152" w:type="dxa"/>
            <w:tcBorders>
              <w:top w:val="nil"/>
              <w:left w:val="nil"/>
              <w:bottom w:val="single" w:sz="4" w:space="0" w:color="auto"/>
              <w:right w:val="single" w:sz="4" w:space="0" w:color="auto"/>
            </w:tcBorders>
            <w:shd w:val="clear" w:color="auto" w:fill="auto"/>
            <w:noWrap/>
            <w:vAlign w:val="center"/>
            <w:hideMark/>
          </w:tcPr>
          <w:p w14:paraId="0FE4068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35.022,08</w:t>
            </w:r>
          </w:p>
        </w:tc>
        <w:tc>
          <w:tcPr>
            <w:tcW w:w="1275" w:type="dxa"/>
            <w:tcBorders>
              <w:top w:val="nil"/>
              <w:left w:val="nil"/>
              <w:bottom w:val="single" w:sz="4" w:space="0" w:color="auto"/>
              <w:right w:val="single" w:sz="4" w:space="0" w:color="auto"/>
            </w:tcBorders>
            <w:shd w:val="clear" w:color="auto" w:fill="auto"/>
            <w:noWrap/>
            <w:vAlign w:val="center"/>
            <w:hideMark/>
          </w:tcPr>
          <w:p w14:paraId="39DA6A1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22,08</w:t>
            </w:r>
          </w:p>
        </w:tc>
        <w:tc>
          <w:tcPr>
            <w:tcW w:w="766" w:type="dxa"/>
            <w:tcBorders>
              <w:top w:val="nil"/>
              <w:left w:val="nil"/>
              <w:bottom w:val="single" w:sz="4" w:space="0" w:color="auto"/>
              <w:right w:val="single" w:sz="4" w:space="0" w:color="auto"/>
            </w:tcBorders>
            <w:shd w:val="clear" w:color="auto" w:fill="auto"/>
            <w:noWrap/>
            <w:vAlign w:val="center"/>
            <w:hideMark/>
          </w:tcPr>
          <w:p w14:paraId="0B25D6E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100,06</w:t>
            </w:r>
          </w:p>
        </w:tc>
      </w:tr>
      <w:tr w:rsidR="004A06D8" w:rsidRPr="009E7F16" w14:paraId="45F5E19F"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6BBD7"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E612EF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3064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VRVARI</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3923CD9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35.000,00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2D9416B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35.000,00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384F0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C3CDCF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1DF59E17"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DD6E34"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DD9616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77ACC8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1D05AA5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35.000,00</w:t>
            </w:r>
          </w:p>
        </w:tc>
        <w:tc>
          <w:tcPr>
            <w:tcW w:w="1152" w:type="dxa"/>
            <w:tcBorders>
              <w:top w:val="nil"/>
              <w:left w:val="nil"/>
              <w:bottom w:val="single" w:sz="4" w:space="0" w:color="auto"/>
              <w:right w:val="single" w:sz="4" w:space="0" w:color="auto"/>
            </w:tcBorders>
            <w:shd w:val="clear" w:color="auto" w:fill="auto"/>
            <w:noWrap/>
            <w:vAlign w:val="center"/>
            <w:hideMark/>
          </w:tcPr>
          <w:p w14:paraId="7D64AE2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35.000,00</w:t>
            </w:r>
          </w:p>
        </w:tc>
        <w:tc>
          <w:tcPr>
            <w:tcW w:w="1275" w:type="dxa"/>
            <w:tcBorders>
              <w:top w:val="nil"/>
              <w:left w:val="nil"/>
              <w:bottom w:val="single" w:sz="4" w:space="0" w:color="auto"/>
              <w:right w:val="single" w:sz="4" w:space="0" w:color="auto"/>
            </w:tcBorders>
            <w:shd w:val="clear" w:color="auto" w:fill="auto"/>
            <w:noWrap/>
            <w:vAlign w:val="center"/>
            <w:hideMark/>
          </w:tcPr>
          <w:p w14:paraId="1A79491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0,00</w:t>
            </w:r>
          </w:p>
        </w:tc>
        <w:tc>
          <w:tcPr>
            <w:tcW w:w="766" w:type="dxa"/>
            <w:tcBorders>
              <w:top w:val="nil"/>
              <w:left w:val="nil"/>
              <w:bottom w:val="single" w:sz="4" w:space="0" w:color="auto"/>
              <w:right w:val="single" w:sz="4" w:space="0" w:color="auto"/>
            </w:tcBorders>
            <w:shd w:val="clear" w:color="auto" w:fill="auto"/>
            <w:noWrap/>
            <w:vAlign w:val="center"/>
            <w:hideMark/>
          </w:tcPr>
          <w:p w14:paraId="39F598D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100,00</w:t>
            </w:r>
          </w:p>
        </w:tc>
      </w:tr>
      <w:tr w:rsidR="004A06D8" w:rsidRPr="009E7F16" w14:paraId="1E588495"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A95A"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773C919"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69108"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Održavanje javne rasvjete</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4126CEA7"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308.000,00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08D2A1FB"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240.459,61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39CCE5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-67.540,39</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01A47CE8"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78,07</w:t>
            </w:r>
          </w:p>
        </w:tc>
      </w:tr>
      <w:tr w:rsidR="004A06D8" w:rsidRPr="009E7F16" w14:paraId="25A2018F"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E319BA"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75ED27E"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BBE0CB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74FB3D6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213.000,00</w:t>
            </w:r>
          </w:p>
        </w:tc>
        <w:tc>
          <w:tcPr>
            <w:tcW w:w="1152" w:type="dxa"/>
            <w:tcBorders>
              <w:top w:val="nil"/>
              <w:left w:val="nil"/>
              <w:bottom w:val="single" w:sz="4" w:space="0" w:color="auto"/>
              <w:right w:val="single" w:sz="4" w:space="0" w:color="auto"/>
            </w:tcBorders>
            <w:shd w:val="clear" w:color="auto" w:fill="auto"/>
            <w:noWrap/>
            <w:vAlign w:val="center"/>
            <w:hideMark/>
          </w:tcPr>
          <w:p w14:paraId="657029D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183.711,15</w:t>
            </w:r>
          </w:p>
        </w:tc>
        <w:tc>
          <w:tcPr>
            <w:tcW w:w="1275" w:type="dxa"/>
            <w:tcBorders>
              <w:top w:val="nil"/>
              <w:left w:val="nil"/>
              <w:bottom w:val="single" w:sz="4" w:space="0" w:color="auto"/>
              <w:right w:val="single" w:sz="4" w:space="0" w:color="auto"/>
            </w:tcBorders>
            <w:shd w:val="clear" w:color="auto" w:fill="auto"/>
            <w:noWrap/>
            <w:vAlign w:val="center"/>
            <w:hideMark/>
          </w:tcPr>
          <w:p w14:paraId="1B01A2E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-29.288,85</w:t>
            </w:r>
          </w:p>
        </w:tc>
        <w:tc>
          <w:tcPr>
            <w:tcW w:w="766" w:type="dxa"/>
            <w:tcBorders>
              <w:top w:val="nil"/>
              <w:left w:val="nil"/>
              <w:bottom w:val="single" w:sz="4" w:space="0" w:color="auto"/>
              <w:right w:val="single" w:sz="4" w:space="0" w:color="auto"/>
            </w:tcBorders>
            <w:shd w:val="clear" w:color="auto" w:fill="auto"/>
            <w:noWrap/>
            <w:vAlign w:val="center"/>
            <w:hideMark/>
          </w:tcPr>
          <w:p w14:paraId="28D244B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86,25</w:t>
            </w:r>
          </w:p>
        </w:tc>
      </w:tr>
      <w:tr w:rsidR="004A06D8" w:rsidRPr="009E7F16" w14:paraId="1C801127"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229AD2"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19A5C4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9D20E0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1A70989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213.000,00</w:t>
            </w:r>
          </w:p>
        </w:tc>
        <w:tc>
          <w:tcPr>
            <w:tcW w:w="1152" w:type="dxa"/>
            <w:tcBorders>
              <w:top w:val="nil"/>
              <w:left w:val="nil"/>
              <w:bottom w:val="single" w:sz="4" w:space="0" w:color="auto"/>
              <w:right w:val="single" w:sz="4" w:space="0" w:color="auto"/>
            </w:tcBorders>
            <w:shd w:val="clear" w:color="auto" w:fill="auto"/>
            <w:noWrap/>
            <w:vAlign w:val="center"/>
            <w:hideMark/>
          </w:tcPr>
          <w:p w14:paraId="6C9A398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183.711,15</w:t>
            </w:r>
          </w:p>
        </w:tc>
        <w:tc>
          <w:tcPr>
            <w:tcW w:w="1275" w:type="dxa"/>
            <w:tcBorders>
              <w:top w:val="nil"/>
              <w:left w:val="nil"/>
              <w:bottom w:val="single" w:sz="4" w:space="0" w:color="auto"/>
              <w:right w:val="single" w:sz="4" w:space="0" w:color="auto"/>
            </w:tcBorders>
            <w:shd w:val="clear" w:color="auto" w:fill="auto"/>
            <w:noWrap/>
            <w:vAlign w:val="center"/>
            <w:hideMark/>
          </w:tcPr>
          <w:p w14:paraId="739E197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-29.288,85</w:t>
            </w:r>
          </w:p>
        </w:tc>
        <w:tc>
          <w:tcPr>
            <w:tcW w:w="766" w:type="dxa"/>
            <w:tcBorders>
              <w:top w:val="nil"/>
              <w:left w:val="nil"/>
              <w:bottom w:val="single" w:sz="4" w:space="0" w:color="auto"/>
              <w:right w:val="single" w:sz="4" w:space="0" w:color="auto"/>
            </w:tcBorders>
            <w:shd w:val="clear" w:color="auto" w:fill="auto"/>
            <w:noWrap/>
            <w:vAlign w:val="center"/>
            <w:hideMark/>
          </w:tcPr>
          <w:p w14:paraId="13436B8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86,25</w:t>
            </w:r>
          </w:p>
        </w:tc>
      </w:tr>
      <w:tr w:rsidR="004A06D8" w:rsidRPr="009E7F16" w14:paraId="1ECED03C"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EBE1C"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E703A2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4898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BADERNA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BCC7D8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EF7443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9.858,84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01762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-8.141,16</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61DC30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54,77</w:t>
            </w:r>
          </w:p>
        </w:tc>
      </w:tr>
      <w:tr w:rsidR="004A06D8" w:rsidRPr="009E7F16" w14:paraId="0551CAB2"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176396"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F5470D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57AECC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77D9AED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18.000,00</w:t>
            </w:r>
          </w:p>
        </w:tc>
        <w:tc>
          <w:tcPr>
            <w:tcW w:w="1152" w:type="dxa"/>
            <w:tcBorders>
              <w:top w:val="nil"/>
              <w:left w:val="nil"/>
              <w:bottom w:val="single" w:sz="4" w:space="0" w:color="auto"/>
              <w:right w:val="single" w:sz="4" w:space="0" w:color="auto"/>
            </w:tcBorders>
            <w:shd w:val="clear" w:color="auto" w:fill="auto"/>
            <w:noWrap/>
            <w:vAlign w:val="center"/>
            <w:hideMark/>
          </w:tcPr>
          <w:p w14:paraId="751511D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9.858,84</w:t>
            </w:r>
          </w:p>
        </w:tc>
        <w:tc>
          <w:tcPr>
            <w:tcW w:w="1275" w:type="dxa"/>
            <w:tcBorders>
              <w:top w:val="nil"/>
              <w:left w:val="nil"/>
              <w:bottom w:val="single" w:sz="4" w:space="0" w:color="auto"/>
              <w:right w:val="single" w:sz="4" w:space="0" w:color="auto"/>
            </w:tcBorders>
            <w:shd w:val="clear" w:color="auto" w:fill="auto"/>
            <w:noWrap/>
            <w:vAlign w:val="center"/>
            <w:hideMark/>
          </w:tcPr>
          <w:p w14:paraId="445A7E0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-8.141,16</w:t>
            </w:r>
          </w:p>
        </w:tc>
        <w:tc>
          <w:tcPr>
            <w:tcW w:w="766" w:type="dxa"/>
            <w:tcBorders>
              <w:top w:val="nil"/>
              <w:left w:val="nil"/>
              <w:bottom w:val="single" w:sz="4" w:space="0" w:color="auto"/>
              <w:right w:val="single" w:sz="4" w:space="0" w:color="auto"/>
            </w:tcBorders>
            <w:shd w:val="clear" w:color="auto" w:fill="auto"/>
            <w:noWrap/>
            <w:vAlign w:val="center"/>
            <w:hideMark/>
          </w:tcPr>
          <w:p w14:paraId="5EA1EEC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54,77</w:t>
            </w:r>
          </w:p>
        </w:tc>
      </w:tr>
      <w:tr w:rsidR="004A06D8" w:rsidRPr="009E7F16" w14:paraId="7FD55DBD"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BAF3"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4E5BD2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D9A3"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ŽBANDAJ</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522812D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66786A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12.503,89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A6095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-7.496,11</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8C02EE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62,52</w:t>
            </w:r>
          </w:p>
        </w:tc>
      </w:tr>
      <w:tr w:rsidR="004A06D8" w:rsidRPr="009E7F16" w14:paraId="52D3BD87"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7A1079"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0D6D2B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C5D96E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1D7239F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20.000,00</w:t>
            </w:r>
          </w:p>
        </w:tc>
        <w:tc>
          <w:tcPr>
            <w:tcW w:w="1152" w:type="dxa"/>
            <w:tcBorders>
              <w:top w:val="nil"/>
              <w:left w:val="nil"/>
              <w:bottom w:val="single" w:sz="4" w:space="0" w:color="auto"/>
              <w:right w:val="single" w:sz="4" w:space="0" w:color="auto"/>
            </w:tcBorders>
            <w:shd w:val="clear" w:color="auto" w:fill="auto"/>
            <w:noWrap/>
            <w:vAlign w:val="center"/>
            <w:hideMark/>
          </w:tcPr>
          <w:p w14:paraId="4227693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12.503,89</w:t>
            </w:r>
          </w:p>
        </w:tc>
        <w:tc>
          <w:tcPr>
            <w:tcW w:w="1275" w:type="dxa"/>
            <w:tcBorders>
              <w:top w:val="nil"/>
              <w:left w:val="nil"/>
              <w:bottom w:val="single" w:sz="4" w:space="0" w:color="auto"/>
              <w:right w:val="single" w:sz="4" w:space="0" w:color="auto"/>
            </w:tcBorders>
            <w:shd w:val="clear" w:color="auto" w:fill="auto"/>
            <w:noWrap/>
            <w:vAlign w:val="center"/>
            <w:hideMark/>
          </w:tcPr>
          <w:p w14:paraId="7CFD2A3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-7.496,11</w:t>
            </w:r>
          </w:p>
        </w:tc>
        <w:tc>
          <w:tcPr>
            <w:tcW w:w="766" w:type="dxa"/>
            <w:tcBorders>
              <w:top w:val="nil"/>
              <w:left w:val="nil"/>
              <w:bottom w:val="single" w:sz="4" w:space="0" w:color="auto"/>
              <w:right w:val="single" w:sz="4" w:space="0" w:color="auto"/>
            </w:tcBorders>
            <w:shd w:val="clear" w:color="auto" w:fill="auto"/>
            <w:noWrap/>
            <w:vAlign w:val="center"/>
            <w:hideMark/>
          </w:tcPr>
          <w:p w14:paraId="17487C4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62,52</w:t>
            </w:r>
          </w:p>
        </w:tc>
      </w:tr>
      <w:tr w:rsidR="004A06D8" w:rsidRPr="009E7F16" w14:paraId="06406BFD"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ABDC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CF078E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B136D"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FUŠKULIN</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710530C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F2E6AE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10.339,76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C8544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-7.660,24</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A55BD0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57,44</w:t>
            </w:r>
          </w:p>
        </w:tc>
      </w:tr>
      <w:tr w:rsidR="004A06D8" w:rsidRPr="009E7F16" w14:paraId="4A13AD4D"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07B8B38"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E98DA0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8F133F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386309A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18.000,00</w:t>
            </w:r>
          </w:p>
        </w:tc>
        <w:tc>
          <w:tcPr>
            <w:tcW w:w="1152" w:type="dxa"/>
            <w:tcBorders>
              <w:top w:val="nil"/>
              <w:left w:val="nil"/>
              <w:bottom w:val="single" w:sz="4" w:space="0" w:color="auto"/>
              <w:right w:val="single" w:sz="4" w:space="0" w:color="auto"/>
            </w:tcBorders>
            <w:shd w:val="clear" w:color="auto" w:fill="auto"/>
            <w:noWrap/>
            <w:vAlign w:val="center"/>
            <w:hideMark/>
          </w:tcPr>
          <w:p w14:paraId="4A77439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10.339,76</w:t>
            </w:r>
          </w:p>
        </w:tc>
        <w:tc>
          <w:tcPr>
            <w:tcW w:w="1275" w:type="dxa"/>
            <w:tcBorders>
              <w:top w:val="nil"/>
              <w:left w:val="nil"/>
              <w:bottom w:val="single" w:sz="4" w:space="0" w:color="auto"/>
              <w:right w:val="single" w:sz="4" w:space="0" w:color="auto"/>
            </w:tcBorders>
            <w:shd w:val="clear" w:color="auto" w:fill="auto"/>
            <w:noWrap/>
            <w:vAlign w:val="center"/>
            <w:hideMark/>
          </w:tcPr>
          <w:p w14:paraId="5C68902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-7.660,24</w:t>
            </w:r>
          </w:p>
        </w:tc>
        <w:tc>
          <w:tcPr>
            <w:tcW w:w="766" w:type="dxa"/>
            <w:tcBorders>
              <w:top w:val="nil"/>
              <w:left w:val="nil"/>
              <w:bottom w:val="single" w:sz="4" w:space="0" w:color="auto"/>
              <w:right w:val="single" w:sz="4" w:space="0" w:color="auto"/>
            </w:tcBorders>
            <w:shd w:val="clear" w:color="auto" w:fill="auto"/>
            <w:noWrap/>
            <w:vAlign w:val="center"/>
            <w:hideMark/>
          </w:tcPr>
          <w:p w14:paraId="326E3C7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57,44</w:t>
            </w:r>
          </w:p>
        </w:tc>
      </w:tr>
      <w:tr w:rsidR="004A06D8" w:rsidRPr="009E7F16" w14:paraId="7422745C"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C42A7"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5C5FF2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A1FA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75FD5B7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3AB434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14.427,58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C41645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-6.572,42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3B3647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68,70</w:t>
            </w:r>
          </w:p>
        </w:tc>
      </w:tr>
      <w:tr w:rsidR="004A06D8" w:rsidRPr="009E7F16" w14:paraId="441EA15F"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D6D7AB"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51CAAD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7D2CD4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3D19E81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21.000,00</w:t>
            </w:r>
          </w:p>
        </w:tc>
        <w:tc>
          <w:tcPr>
            <w:tcW w:w="1152" w:type="dxa"/>
            <w:tcBorders>
              <w:top w:val="nil"/>
              <w:left w:val="nil"/>
              <w:bottom w:val="single" w:sz="4" w:space="0" w:color="auto"/>
              <w:right w:val="single" w:sz="4" w:space="0" w:color="auto"/>
            </w:tcBorders>
            <w:shd w:val="clear" w:color="auto" w:fill="auto"/>
            <w:noWrap/>
            <w:vAlign w:val="center"/>
            <w:hideMark/>
          </w:tcPr>
          <w:p w14:paraId="25E9CF9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14.427,58</w:t>
            </w:r>
          </w:p>
        </w:tc>
        <w:tc>
          <w:tcPr>
            <w:tcW w:w="1275" w:type="dxa"/>
            <w:tcBorders>
              <w:top w:val="nil"/>
              <w:left w:val="nil"/>
              <w:bottom w:val="single" w:sz="4" w:space="0" w:color="auto"/>
              <w:right w:val="single" w:sz="4" w:space="0" w:color="auto"/>
            </w:tcBorders>
            <w:shd w:val="clear" w:color="auto" w:fill="auto"/>
            <w:noWrap/>
            <w:vAlign w:val="center"/>
            <w:hideMark/>
          </w:tcPr>
          <w:p w14:paraId="15CE8D4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-6.572,42</w:t>
            </w:r>
          </w:p>
        </w:tc>
        <w:tc>
          <w:tcPr>
            <w:tcW w:w="766" w:type="dxa"/>
            <w:tcBorders>
              <w:top w:val="nil"/>
              <w:left w:val="nil"/>
              <w:bottom w:val="single" w:sz="4" w:space="0" w:color="auto"/>
              <w:right w:val="single" w:sz="4" w:space="0" w:color="auto"/>
            </w:tcBorders>
            <w:shd w:val="clear" w:color="auto" w:fill="auto"/>
            <w:noWrap/>
            <w:vAlign w:val="center"/>
            <w:hideMark/>
          </w:tcPr>
          <w:p w14:paraId="300ED56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68,70</w:t>
            </w:r>
          </w:p>
        </w:tc>
      </w:tr>
      <w:tr w:rsidR="004A06D8" w:rsidRPr="009E7F16" w14:paraId="5814F92C"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18D21"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030201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C5B9D"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VRVARI</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29636B8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620FD8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9.618,39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AABC61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-8.381,61</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ADB3F3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53,44</w:t>
            </w:r>
          </w:p>
        </w:tc>
      </w:tr>
      <w:tr w:rsidR="004A06D8" w:rsidRPr="009E7F16" w14:paraId="0FE3F2F2"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A7DEC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E1B6C2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D114D3E"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5BCD100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18.000,00</w:t>
            </w:r>
          </w:p>
        </w:tc>
        <w:tc>
          <w:tcPr>
            <w:tcW w:w="1152" w:type="dxa"/>
            <w:tcBorders>
              <w:top w:val="nil"/>
              <w:left w:val="nil"/>
              <w:bottom w:val="single" w:sz="4" w:space="0" w:color="auto"/>
              <w:right w:val="single" w:sz="4" w:space="0" w:color="auto"/>
            </w:tcBorders>
            <w:shd w:val="clear" w:color="auto" w:fill="auto"/>
            <w:noWrap/>
            <w:vAlign w:val="center"/>
            <w:hideMark/>
          </w:tcPr>
          <w:p w14:paraId="64ECA17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9.618,39</w:t>
            </w:r>
          </w:p>
        </w:tc>
        <w:tc>
          <w:tcPr>
            <w:tcW w:w="1275" w:type="dxa"/>
            <w:tcBorders>
              <w:top w:val="nil"/>
              <w:left w:val="nil"/>
              <w:bottom w:val="single" w:sz="4" w:space="0" w:color="auto"/>
              <w:right w:val="single" w:sz="4" w:space="0" w:color="auto"/>
            </w:tcBorders>
            <w:shd w:val="clear" w:color="auto" w:fill="auto"/>
            <w:noWrap/>
            <w:vAlign w:val="center"/>
            <w:hideMark/>
          </w:tcPr>
          <w:p w14:paraId="64FBA35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-8.381,61</w:t>
            </w:r>
          </w:p>
        </w:tc>
        <w:tc>
          <w:tcPr>
            <w:tcW w:w="766" w:type="dxa"/>
            <w:tcBorders>
              <w:top w:val="nil"/>
              <w:left w:val="nil"/>
              <w:bottom w:val="single" w:sz="4" w:space="0" w:color="auto"/>
              <w:right w:val="single" w:sz="4" w:space="0" w:color="auto"/>
            </w:tcBorders>
            <w:shd w:val="clear" w:color="auto" w:fill="auto"/>
            <w:noWrap/>
            <w:vAlign w:val="center"/>
            <w:hideMark/>
          </w:tcPr>
          <w:p w14:paraId="24B6B25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53,44</w:t>
            </w:r>
          </w:p>
        </w:tc>
      </w:tr>
      <w:tr w:rsidR="004A06D8" w:rsidRPr="009E7F16" w14:paraId="027EF600"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EAC2"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399DAD6"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D0CBA"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Održavanje semafora i svjetleće signalizacije</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428DEBE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13.300,00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99FB67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10.762,50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F27B9E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-2.537,50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2131E52"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80,92</w:t>
            </w:r>
          </w:p>
        </w:tc>
      </w:tr>
      <w:tr w:rsidR="004A06D8" w:rsidRPr="009E7F16" w14:paraId="6B97B7FF"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B0190B"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DBD99F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DC735A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1E60FFC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13.300,00</w:t>
            </w:r>
          </w:p>
        </w:tc>
        <w:tc>
          <w:tcPr>
            <w:tcW w:w="1152" w:type="dxa"/>
            <w:tcBorders>
              <w:top w:val="nil"/>
              <w:left w:val="nil"/>
              <w:bottom w:val="single" w:sz="4" w:space="0" w:color="auto"/>
              <w:right w:val="single" w:sz="4" w:space="0" w:color="auto"/>
            </w:tcBorders>
            <w:shd w:val="clear" w:color="auto" w:fill="auto"/>
            <w:noWrap/>
            <w:vAlign w:val="center"/>
            <w:hideMark/>
          </w:tcPr>
          <w:p w14:paraId="0A409E0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10.762,50</w:t>
            </w:r>
          </w:p>
        </w:tc>
        <w:tc>
          <w:tcPr>
            <w:tcW w:w="1275" w:type="dxa"/>
            <w:tcBorders>
              <w:top w:val="nil"/>
              <w:left w:val="nil"/>
              <w:bottom w:val="single" w:sz="4" w:space="0" w:color="auto"/>
              <w:right w:val="single" w:sz="4" w:space="0" w:color="auto"/>
            </w:tcBorders>
            <w:shd w:val="clear" w:color="auto" w:fill="auto"/>
            <w:noWrap/>
            <w:vAlign w:val="center"/>
            <w:hideMark/>
          </w:tcPr>
          <w:p w14:paraId="6BFA4EB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-2.537,50</w:t>
            </w:r>
          </w:p>
        </w:tc>
        <w:tc>
          <w:tcPr>
            <w:tcW w:w="766" w:type="dxa"/>
            <w:tcBorders>
              <w:top w:val="nil"/>
              <w:left w:val="nil"/>
              <w:bottom w:val="single" w:sz="4" w:space="0" w:color="auto"/>
              <w:right w:val="single" w:sz="4" w:space="0" w:color="auto"/>
            </w:tcBorders>
            <w:shd w:val="clear" w:color="auto" w:fill="auto"/>
            <w:noWrap/>
            <w:vAlign w:val="center"/>
            <w:hideMark/>
          </w:tcPr>
          <w:p w14:paraId="7CABF30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80,92</w:t>
            </w:r>
          </w:p>
        </w:tc>
      </w:tr>
      <w:tr w:rsidR="004A06D8" w:rsidRPr="009E7F16" w14:paraId="20F6F211"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67AAB19"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1B02A27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F208F6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2F29E47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13.300,00</w:t>
            </w:r>
          </w:p>
        </w:tc>
        <w:tc>
          <w:tcPr>
            <w:tcW w:w="1152" w:type="dxa"/>
            <w:tcBorders>
              <w:top w:val="nil"/>
              <w:left w:val="nil"/>
              <w:bottom w:val="single" w:sz="4" w:space="0" w:color="auto"/>
              <w:right w:val="single" w:sz="4" w:space="0" w:color="auto"/>
            </w:tcBorders>
            <w:shd w:val="clear" w:color="auto" w:fill="auto"/>
            <w:noWrap/>
            <w:vAlign w:val="center"/>
            <w:hideMark/>
          </w:tcPr>
          <w:p w14:paraId="752D993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10.762,50</w:t>
            </w:r>
          </w:p>
        </w:tc>
        <w:tc>
          <w:tcPr>
            <w:tcW w:w="1275" w:type="dxa"/>
            <w:tcBorders>
              <w:top w:val="nil"/>
              <w:left w:val="nil"/>
              <w:bottom w:val="single" w:sz="4" w:space="0" w:color="auto"/>
              <w:right w:val="single" w:sz="4" w:space="0" w:color="auto"/>
            </w:tcBorders>
            <w:shd w:val="clear" w:color="auto" w:fill="auto"/>
            <w:noWrap/>
            <w:vAlign w:val="center"/>
            <w:hideMark/>
          </w:tcPr>
          <w:p w14:paraId="715BCED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-2.537,50</w:t>
            </w:r>
          </w:p>
        </w:tc>
        <w:tc>
          <w:tcPr>
            <w:tcW w:w="766" w:type="dxa"/>
            <w:tcBorders>
              <w:top w:val="nil"/>
              <w:left w:val="nil"/>
              <w:bottom w:val="single" w:sz="4" w:space="0" w:color="auto"/>
              <w:right w:val="single" w:sz="4" w:space="0" w:color="auto"/>
            </w:tcBorders>
            <w:shd w:val="clear" w:color="auto" w:fill="auto"/>
            <w:noWrap/>
            <w:vAlign w:val="center"/>
            <w:hideMark/>
          </w:tcPr>
          <w:p w14:paraId="6A1ACB5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80,92</w:t>
            </w:r>
          </w:p>
        </w:tc>
      </w:tr>
      <w:tr w:rsidR="004A06D8" w:rsidRPr="009E7F16" w14:paraId="460F90B3"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13185"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4C58FC2"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FA83"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Utrošak energije za javne površine, opremu i igrališta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711F694D"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72.050,00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5D17968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43.210,20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CF66DB7"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-28.839,80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44DBF9EB"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59,97</w:t>
            </w:r>
          </w:p>
        </w:tc>
      </w:tr>
      <w:tr w:rsidR="004A06D8" w:rsidRPr="009E7F16" w14:paraId="1C9F6815"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2F052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CE6B3F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992E70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23B6627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67.800,00</w:t>
            </w:r>
          </w:p>
        </w:tc>
        <w:tc>
          <w:tcPr>
            <w:tcW w:w="1152" w:type="dxa"/>
            <w:tcBorders>
              <w:top w:val="nil"/>
              <w:left w:val="nil"/>
              <w:bottom w:val="single" w:sz="4" w:space="0" w:color="auto"/>
              <w:right w:val="single" w:sz="4" w:space="0" w:color="auto"/>
            </w:tcBorders>
            <w:shd w:val="clear" w:color="auto" w:fill="auto"/>
            <w:noWrap/>
            <w:vAlign w:val="center"/>
            <w:hideMark/>
          </w:tcPr>
          <w:p w14:paraId="26EB73E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41.056,86</w:t>
            </w:r>
          </w:p>
        </w:tc>
        <w:tc>
          <w:tcPr>
            <w:tcW w:w="1275" w:type="dxa"/>
            <w:tcBorders>
              <w:top w:val="nil"/>
              <w:left w:val="nil"/>
              <w:bottom w:val="single" w:sz="4" w:space="0" w:color="auto"/>
              <w:right w:val="single" w:sz="4" w:space="0" w:color="auto"/>
            </w:tcBorders>
            <w:shd w:val="clear" w:color="auto" w:fill="auto"/>
            <w:noWrap/>
            <w:vAlign w:val="center"/>
            <w:hideMark/>
          </w:tcPr>
          <w:p w14:paraId="31CA192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-26.743,14</w:t>
            </w:r>
          </w:p>
        </w:tc>
        <w:tc>
          <w:tcPr>
            <w:tcW w:w="766" w:type="dxa"/>
            <w:tcBorders>
              <w:top w:val="nil"/>
              <w:left w:val="nil"/>
              <w:bottom w:val="single" w:sz="4" w:space="0" w:color="auto"/>
              <w:right w:val="single" w:sz="4" w:space="0" w:color="auto"/>
            </w:tcBorders>
            <w:shd w:val="clear" w:color="auto" w:fill="auto"/>
            <w:noWrap/>
            <w:vAlign w:val="center"/>
            <w:hideMark/>
          </w:tcPr>
          <w:p w14:paraId="31336B1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60,56</w:t>
            </w:r>
          </w:p>
        </w:tc>
      </w:tr>
      <w:tr w:rsidR="004A06D8" w:rsidRPr="009E7F16" w14:paraId="57F4F59A"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68BF9A"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F8B45D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D03539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33A9FBA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67.800,00</w:t>
            </w:r>
          </w:p>
        </w:tc>
        <w:tc>
          <w:tcPr>
            <w:tcW w:w="1152" w:type="dxa"/>
            <w:tcBorders>
              <w:top w:val="nil"/>
              <w:left w:val="nil"/>
              <w:bottom w:val="single" w:sz="4" w:space="0" w:color="auto"/>
              <w:right w:val="single" w:sz="4" w:space="0" w:color="auto"/>
            </w:tcBorders>
            <w:shd w:val="clear" w:color="auto" w:fill="auto"/>
            <w:noWrap/>
            <w:vAlign w:val="center"/>
            <w:hideMark/>
          </w:tcPr>
          <w:p w14:paraId="1B281A0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41.056,86</w:t>
            </w:r>
          </w:p>
        </w:tc>
        <w:tc>
          <w:tcPr>
            <w:tcW w:w="1275" w:type="dxa"/>
            <w:tcBorders>
              <w:top w:val="nil"/>
              <w:left w:val="nil"/>
              <w:bottom w:val="single" w:sz="4" w:space="0" w:color="auto"/>
              <w:right w:val="single" w:sz="4" w:space="0" w:color="auto"/>
            </w:tcBorders>
            <w:shd w:val="clear" w:color="auto" w:fill="auto"/>
            <w:noWrap/>
            <w:vAlign w:val="center"/>
            <w:hideMark/>
          </w:tcPr>
          <w:p w14:paraId="6C7A2DC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-26.743,14</w:t>
            </w:r>
          </w:p>
        </w:tc>
        <w:tc>
          <w:tcPr>
            <w:tcW w:w="766" w:type="dxa"/>
            <w:tcBorders>
              <w:top w:val="nil"/>
              <w:left w:val="nil"/>
              <w:bottom w:val="single" w:sz="4" w:space="0" w:color="auto"/>
              <w:right w:val="single" w:sz="4" w:space="0" w:color="auto"/>
            </w:tcBorders>
            <w:shd w:val="clear" w:color="auto" w:fill="auto"/>
            <w:noWrap/>
            <w:vAlign w:val="center"/>
            <w:hideMark/>
          </w:tcPr>
          <w:p w14:paraId="263B9CA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60,56</w:t>
            </w:r>
          </w:p>
        </w:tc>
      </w:tr>
      <w:tr w:rsidR="004A06D8" w:rsidRPr="009E7F16" w14:paraId="2969EF81"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EED5C"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F64C92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591D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BADERNA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1738D99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7B016D8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92,77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0D463F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-107,23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F0B8E9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46,39</w:t>
            </w:r>
          </w:p>
        </w:tc>
      </w:tr>
      <w:tr w:rsidR="004A06D8" w:rsidRPr="009E7F16" w14:paraId="5263D22A"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15F32A"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51E812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E4D886A"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3F771CC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w:t>
            </w:r>
          </w:p>
        </w:tc>
        <w:tc>
          <w:tcPr>
            <w:tcW w:w="1152" w:type="dxa"/>
            <w:tcBorders>
              <w:top w:val="nil"/>
              <w:left w:val="nil"/>
              <w:bottom w:val="single" w:sz="4" w:space="0" w:color="auto"/>
              <w:right w:val="single" w:sz="4" w:space="0" w:color="auto"/>
            </w:tcBorders>
            <w:shd w:val="clear" w:color="auto" w:fill="auto"/>
            <w:noWrap/>
            <w:vAlign w:val="center"/>
            <w:hideMark/>
          </w:tcPr>
          <w:p w14:paraId="5797E91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92,77</w:t>
            </w:r>
          </w:p>
        </w:tc>
        <w:tc>
          <w:tcPr>
            <w:tcW w:w="1275" w:type="dxa"/>
            <w:tcBorders>
              <w:top w:val="nil"/>
              <w:left w:val="nil"/>
              <w:bottom w:val="single" w:sz="4" w:space="0" w:color="auto"/>
              <w:right w:val="single" w:sz="4" w:space="0" w:color="auto"/>
            </w:tcBorders>
            <w:shd w:val="clear" w:color="auto" w:fill="auto"/>
            <w:noWrap/>
            <w:vAlign w:val="center"/>
            <w:hideMark/>
          </w:tcPr>
          <w:p w14:paraId="79D504C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-107,23</w:t>
            </w:r>
          </w:p>
        </w:tc>
        <w:tc>
          <w:tcPr>
            <w:tcW w:w="766" w:type="dxa"/>
            <w:tcBorders>
              <w:top w:val="nil"/>
              <w:left w:val="nil"/>
              <w:bottom w:val="single" w:sz="4" w:space="0" w:color="auto"/>
              <w:right w:val="single" w:sz="4" w:space="0" w:color="auto"/>
            </w:tcBorders>
            <w:shd w:val="clear" w:color="auto" w:fill="auto"/>
            <w:noWrap/>
            <w:vAlign w:val="center"/>
            <w:hideMark/>
          </w:tcPr>
          <w:p w14:paraId="7C25D4D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46,39</w:t>
            </w:r>
          </w:p>
        </w:tc>
      </w:tr>
      <w:tr w:rsidR="004A06D8" w:rsidRPr="009E7F16" w14:paraId="22A052C4"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271CB"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9545F1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1209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ŽBANDAJ</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35DB366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5C25A6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454,10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C1293C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-45,90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FBC373F"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90,82</w:t>
            </w:r>
          </w:p>
        </w:tc>
      </w:tr>
      <w:tr w:rsidR="004A06D8" w:rsidRPr="009E7F16" w14:paraId="142D2364"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93EBD0"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4CA76C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63AD568"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6A19C40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500,00</w:t>
            </w:r>
          </w:p>
        </w:tc>
        <w:tc>
          <w:tcPr>
            <w:tcW w:w="1152" w:type="dxa"/>
            <w:tcBorders>
              <w:top w:val="nil"/>
              <w:left w:val="nil"/>
              <w:bottom w:val="single" w:sz="4" w:space="0" w:color="auto"/>
              <w:right w:val="single" w:sz="4" w:space="0" w:color="auto"/>
            </w:tcBorders>
            <w:shd w:val="clear" w:color="auto" w:fill="auto"/>
            <w:noWrap/>
            <w:vAlign w:val="center"/>
            <w:hideMark/>
          </w:tcPr>
          <w:p w14:paraId="79824B2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454,10</w:t>
            </w:r>
          </w:p>
        </w:tc>
        <w:tc>
          <w:tcPr>
            <w:tcW w:w="1275" w:type="dxa"/>
            <w:tcBorders>
              <w:top w:val="nil"/>
              <w:left w:val="nil"/>
              <w:bottom w:val="single" w:sz="4" w:space="0" w:color="auto"/>
              <w:right w:val="single" w:sz="4" w:space="0" w:color="auto"/>
            </w:tcBorders>
            <w:shd w:val="clear" w:color="auto" w:fill="auto"/>
            <w:noWrap/>
            <w:vAlign w:val="center"/>
            <w:hideMark/>
          </w:tcPr>
          <w:p w14:paraId="168A3F1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-45,90</w:t>
            </w:r>
          </w:p>
        </w:tc>
        <w:tc>
          <w:tcPr>
            <w:tcW w:w="766" w:type="dxa"/>
            <w:tcBorders>
              <w:top w:val="nil"/>
              <w:left w:val="nil"/>
              <w:bottom w:val="single" w:sz="4" w:space="0" w:color="auto"/>
              <w:right w:val="single" w:sz="4" w:space="0" w:color="auto"/>
            </w:tcBorders>
            <w:shd w:val="clear" w:color="auto" w:fill="auto"/>
            <w:noWrap/>
            <w:vAlign w:val="center"/>
            <w:hideMark/>
          </w:tcPr>
          <w:p w14:paraId="50A2E4B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90,82</w:t>
            </w:r>
          </w:p>
        </w:tc>
      </w:tr>
      <w:tr w:rsidR="004A06D8" w:rsidRPr="009E7F16" w14:paraId="45081F9B"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35DD1"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622CE07"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6B7BD"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FUŠKULIN</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403954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8832A9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711,17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060CF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-188,83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22B5FD4"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79,02</w:t>
            </w:r>
          </w:p>
        </w:tc>
      </w:tr>
      <w:tr w:rsidR="004A06D8" w:rsidRPr="009E7F16" w14:paraId="23F8E939"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B1641C"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275A681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25896C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2B9DD26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900,00</w:t>
            </w:r>
          </w:p>
        </w:tc>
        <w:tc>
          <w:tcPr>
            <w:tcW w:w="1152" w:type="dxa"/>
            <w:tcBorders>
              <w:top w:val="nil"/>
              <w:left w:val="nil"/>
              <w:bottom w:val="single" w:sz="4" w:space="0" w:color="auto"/>
              <w:right w:val="single" w:sz="4" w:space="0" w:color="auto"/>
            </w:tcBorders>
            <w:shd w:val="clear" w:color="auto" w:fill="auto"/>
            <w:noWrap/>
            <w:vAlign w:val="center"/>
            <w:hideMark/>
          </w:tcPr>
          <w:p w14:paraId="609E498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711,17</w:t>
            </w:r>
          </w:p>
        </w:tc>
        <w:tc>
          <w:tcPr>
            <w:tcW w:w="1275" w:type="dxa"/>
            <w:tcBorders>
              <w:top w:val="nil"/>
              <w:left w:val="nil"/>
              <w:bottom w:val="single" w:sz="4" w:space="0" w:color="auto"/>
              <w:right w:val="single" w:sz="4" w:space="0" w:color="auto"/>
            </w:tcBorders>
            <w:shd w:val="clear" w:color="auto" w:fill="auto"/>
            <w:noWrap/>
            <w:vAlign w:val="center"/>
            <w:hideMark/>
          </w:tcPr>
          <w:p w14:paraId="3378C20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-188,83</w:t>
            </w:r>
          </w:p>
        </w:tc>
        <w:tc>
          <w:tcPr>
            <w:tcW w:w="766" w:type="dxa"/>
            <w:tcBorders>
              <w:top w:val="nil"/>
              <w:left w:val="nil"/>
              <w:bottom w:val="single" w:sz="4" w:space="0" w:color="auto"/>
              <w:right w:val="single" w:sz="4" w:space="0" w:color="auto"/>
            </w:tcBorders>
            <w:shd w:val="clear" w:color="auto" w:fill="auto"/>
            <w:noWrap/>
            <w:vAlign w:val="center"/>
            <w:hideMark/>
          </w:tcPr>
          <w:p w14:paraId="3AB745A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79,02</w:t>
            </w:r>
          </w:p>
        </w:tc>
      </w:tr>
      <w:tr w:rsidR="004A06D8" w:rsidRPr="009E7F16" w14:paraId="13755FA3"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7EE59"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41FA07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C417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NOVA VAS</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7A4911E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2.150,00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03FCADD"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776,65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A56704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-1.373,35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11F290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36,12</w:t>
            </w:r>
          </w:p>
        </w:tc>
      </w:tr>
      <w:tr w:rsidR="004A06D8" w:rsidRPr="009E7F16" w14:paraId="398C45E0"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E2BA3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D0FC80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717A40E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7A1A031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2.150,00</w:t>
            </w:r>
          </w:p>
        </w:tc>
        <w:tc>
          <w:tcPr>
            <w:tcW w:w="1152" w:type="dxa"/>
            <w:tcBorders>
              <w:top w:val="nil"/>
              <w:left w:val="nil"/>
              <w:bottom w:val="single" w:sz="4" w:space="0" w:color="auto"/>
              <w:right w:val="single" w:sz="4" w:space="0" w:color="auto"/>
            </w:tcBorders>
            <w:shd w:val="clear" w:color="auto" w:fill="auto"/>
            <w:noWrap/>
            <w:vAlign w:val="center"/>
            <w:hideMark/>
          </w:tcPr>
          <w:p w14:paraId="52F5635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776,65</w:t>
            </w:r>
          </w:p>
        </w:tc>
        <w:tc>
          <w:tcPr>
            <w:tcW w:w="1275" w:type="dxa"/>
            <w:tcBorders>
              <w:top w:val="nil"/>
              <w:left w:val="nil"/>
              <w:bottom w:val="single" w:sz="4" w:space="0" w:color="auto"/>
              <w:right w:val="single" w:sz="4" w:space="0" w:color="auto"/>
            </w:tcBorders>
            <w:shd w:val="clear" w:color="auto" w:fill="auto"/>
            <w:noWrap/>
            <w:vAlign w:val="center"/>
            <w:hideMark/>
          </w:tcPr>
          <w:p w14:paraId="2AF106A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-1.373,35</w:t>
            </w:r>
          </w:p>
        </w:tc>
        <w:tc>
          <w:tcPr>
            <w:tcW w:w="766" w:type="dxa"/>
            <w:tcBorders>
              <w:top w:val="nil"/>
              <w:left w:val="nil"/>
              <w:bottom w:val="single" w:sz="4" w:space="0" w:color="auto"/>
              <w:right w:val="single" w:sz="4" w:space="0" w:color="auto"/>
            </w:tcBorders>
            <w:shd w:val="clear" w:color="auto" w:fill="auto"/>
            <w:noWrap/>
            <w:vAlign w:val="center"/>
            <w:hideMark/>
          </w:tcPr>
          <w:p w14:paraId="7B990CC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36,12</w:t>
            </w:r>
          </w:p>
        </w:tc>
      </w:tr>
      <w:tr w:rsidR="004A06D8" w:rsidRPr="009E7F16" w14:paraId="6DDDE823"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16788"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4CDBF59"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2853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MJESNI ODBOR VRVARI</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112E28B7"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2DCA6C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118,65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5F635B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-381,35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6178AEFC"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23,73</w:t>
            </w:r>
          </w:p>
        </w:tc>
      </w:tr>
      <w:tr w:rsidR="004A06D8" w:rsidRPr="009E7F16" w14:paraId="4B52E6BF"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1F8AC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561D306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8D65CA5"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12AD0A8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500,00</w:t>
            </w:r>
          </w:p>
        </w:tc>
        <w:tc>
          <w:tcPr>
            <w:tcW w:w="1152" w:type="dxa"/>
            <w:tcBorders>
              <w:top w:val="nil"/>
              <w:left w:val="nil"/>
              <w:bottom w:val="single" w:sz="4" w:space="0" w:color="auto"/>
              <w:right w:val="single" w:sz="4" w:space="0" w:color="auto"/>
            </w:tcBorders>
            <w:shd w:val="clear" w:color="auto" w:fill="auto"/>
            <w:noWrap/>
            <w:vAlign w:val="center"/>
            <w:hideMark/>
          </w:tcPr>
          <w:p w14:paraId="13787AD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118,65</w:t>
            </w:r>
          </w:p>
        </w:tc>
        <w:tc>
          <w:tcPr>
            <w:tcW w:w="1275" w:type="dxa"/>
            <w:tcBorders>
              <w:top w:val="nil"/>
              <w:left w:val="nil"/>
              <w:bottom w:val="single" w:sz="4" w:space="0" w:color="auto"/>
              <w:right w:val="single" w:sz="4" w:space="0" w:color="auto"/>
            </w:tcBorders>
            <w:shd w:val="clear" w:color="auto" w:fill="auto"/>
            <w:noWrap/>
            <w:vAlign w:val="center"/>
            <w:hideMark/>
          </w:tcPr>
          <w:p w14:paraId="100D2F46"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-381,35</w:t>
            </w:r>
          </w:p>
        </w:tc>
        <w:tc>
          <w:tcPr>
            <w:tcW w:w="766" w:type="dxa"/>
            <w:tcBorders>
              <w:top w:val="nil"/>
              <w:left w:val="nil"/>
              <w:bottom w:val="single" w:sz="4" w:space="0" w:color="auto"/>
              <w:right w:val="single" w:sz="4" w:space="0" w:color="auto"/>
            </w:tcBorders>
            <w:shd w:val="clear" w:color="auto" w:fill="auto"/>
            <w:noWrap/>
            <w:vAlign w:val="center"/>
            <w:hideMark/>
          </w:tcPr>
          <w:p w14:paraId="64DB478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23,73</w:t>
            </w:r>
          </w:p>
        </w:tc>
      </w:tr>
      <w:tr w:rsidR="00741FC4" w:rsidRPr="00741FC4" w14:paraId="340EE6F4" w14:textId="77777777" w:rsidTr="004B1805">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6838051" w14:textId="77777777" w:rsidR="00741FC4" w:rsidRPr="00741FC4" w:rsidRDefault="00741FC4" w:rsidP="00741FC4">
            <w:pPr>
              <w:spacing w:after="0"/>
              <w:jc w:val="center"/>
              <w:rPr>
                <w:rFonts w:ascii="Times New Roman" w:hAnsi="Times New Roman" w:cs="Times New Roman"/>
                <w:b/>
                <w:bCs/>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0DDE8E47" w14:textId="77777777" w:rsidR="00741FC4" w:rsidRPr="00741FC4" w:rsidRDefault="00741FC4" w:rsidP="00741FC4">
            <w:pPr>
              <w:spacing w:after="0"/>
              <w:rPr>
                <w:rFonts w:ascii="Times New Roman" w:hAnsi="Times New Roman" w:cs="Times New Roman"/>
                <w:b/>
                <w:bCs/>
                <w:sz w:val="20"/>
                <w:szCs w:val="20"/>
              </w:rPr>
            </w:pP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E04EE05" w14:textId="77777777" w:rsidR="00741FC4" w:rsidRPr="00741FC4" w:rsidRDefault="00741FC4" w:rsidP="00741FC4">
            <w:pPr>
              <w:spacing w:after="0"/>
              <w:rPr>
                <w:rFonts w:ascii="Times New Roman" w:hAnsi="Times New Roman" w:cs="Times New Roman"/>
                <w:b/>
                <w:bCs/>
                <w:sz w:val="20"/>
                <w:szCs w:val="20"/>
              </w:rPr>
            </w:pPr>
            <w:r w:rsidRPr="00741FC4">
              <w:rPr>
                <w:rFonts w:ascii="Times New Roman" w:hAnsi="Times New Roman" w:cs="Times New Roman"/>
                <w:b/>
                <w:bCs/>
                <w:sz w:val="20"/>
                <w:szCs w:val="20"/>
              </w:rPr>
              <w:t>Ukupno:</w:t>
            </w:r>
          </w:p>
        </w:tc>
        <w:tc>
          <w:tcPr>
            <w:tcW w:w="1116" w:type="dxa"/>
            <w:tcBorders>
              <w:top w:val="nil"/>
              <w:left w:val="nil"/>
              <w:bottom w:val="single" w:sz="4" w:space="0" w:color="auto"/>
              <w:right w:val="single" w:sz="4" w:space="0" w:color="auto"/>
            </w:tcBorders>
            <w:shd w:val="clear" w:color="auto" w:fill="auto"/>
            <w:noWrap/>
            <w:hideMark/>
          </w:tcPr>
          <w:p w14:paraId="0E2C0073" w14:textId="1EBD1B4B"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sz w:val="20"/>
                <w:szCs w:val="20"/>
              </w:rPr>
              <w:t>868.350,00</w:t>
            </w:r>
          </w:p>
        </w:tc>
        <w:tc>
          <w:tcPr>
            <w:tcW w:w="1152" w:type="dxa"/>
            <w:tcBorders>
              <w:top w:val="nil"/>
              <w:left w:val="nil"/>
              <w:bottom w:val="single" w:sz="4" w:space="0" w:color="auto"/>
              <w:right w:val="single" w:sz="4" w:space="0" w:color="auto"/>
            </w:tcBorders>
            <w:shd w:val="clear" w:color="auto" w:fill="auto"/>
            <w:noWrap/>
            <w:hideMark/>
          </w:tcPr>
          <w:p w14:paraId="4919EBF5" w14:textId="57CCE110"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sz w:val="20"/>
                <w:szCs w:val="20"/>
              </w:rPr>
              <w:t>762.434,74</w:t>
            </w:r>
          </w:p>
        </w:tc>
        <w:tc>
          <w:tcPr>
            <w:tcW w:w="1275" w:type="dxa"/>
            <w:tcBorders>
              <w:top w:val="nil"/>
              <w:left w:val="nil"/>
              <w:bottom w:val="single" w:sz="4" w:space="0" w:color="auto"/>
              <w:right w:val="single" w:sz="4" w:space="0" w:color="auto"/>
            </w:tcBorders>
            <w:shd w:val="clear" w:color="auto" w:fill="auto"/>
            <w:noWrap/>
            <w:hideMark/>
          </w:tcPr>
          <w:p w14:paraId="027DE7FB" w14:textId="69E31454"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sz w:val="20"/>
                <w:szCs w:val="20"/>
              </w:rPr>
              <w:t>-105.915,26</w:t>
            </w:r>
          </w:p>
        </w:tc>
        <w:tc>
          <w:tcPr>
            <w:tcW w:w="766" w:type="dxa"/>
            <w:tcBorders>
              <w:top w:val="nil"/>
              <w:left w:val="nil"/>
              <w:bottom w:val="single" w:sz="4" w:space="0" w:color="auto"/>
              <w:right w:val="single" w:sz="4" w:space="0" w:color="auto"/>
            </w:tcBorders>
            <w:shd w:val="clear" w:color="auto" w:fill="auto"/>
            <w:noWrap/>
            <w:hideMark/>
          </w:tcPr>
          <w:p w14:paraId="333930B9" w14:textId="478FBB79" w:rsidR="00741FC4" w:rsidRPr="00741FC4" w:rsidRDefault="00741FC4" w:rsidP="00741FC4">
            <w:pPr>
              <w:spacing w:after="0"/>
              <w:jc w:val="right"/>
              <w:rPr>
                <w:rFonts w:ascii="Times New Roman" w:hAnsi="Times New Roman" w:cs="Times New Roman"/>
                <w:b/>
                <w:bCs/>
                <w:sz w:val="20"/>
                <w:szCs w:val="20"/>
              </w:rPr>
            </w:pPr>
            <w:r w:rsidRPr="00741FC4">
              <w:rPr>
                <w:rFonts w:ascii="Times New Roman" w:hAnsi="Times New Roman" w:cs="Times New Roman"/>
                <w:b/>
                <w:bCs/>
                <w:sz w:val="20"/>
                <w:szCs w:val="20"/>
              </w:rPr>
              <w:t>87,80</w:t>
            </w:r>
          </w:p>
        </w:tc>
      </w:tr>
    </w:tbl>
    <w:p w14:paraId="66CA04C9" w14:textId="77777777" w:rsidR="00AE3C7F" w:rsidRPr="00AE3C7F" w:rsidRDefault="00AE3C7F" w:rsidP="00AE3C7F">
      <w:pPr>
        <w:jc w:val="both"/>
        <w:rPr>
          <w:rFonts w:ascii="Times New Roman" w:hAnsi="Times New Roman" w:cs="Times New Roman"/>
        </w:rPr>
      </w:pPr>
    </w:p>
    <w:p w14:paraId="6F26849C" w14:textId="77777777" w:rsidR="00AE3C7F" w:rsidRPr="00AE3C7F" w:rsidRDefault="00AE3C7F" w:rsidP="00AE3C7F">
      <w:pPr>
        <w:pStyle w:val="Odlomakpopisa"/>
        <w:numPr>
          <w:ilvl w:val="0"/>
          <w:numId w:val="5"/>
        </w:numPr>
        <w:jc w:val="both"/>
        <w:rPr>
          <w:sz w:val="22"/>
          <w:szCs w:val="22"/>
        </w:rPr>
      </w:pPr>
      <w:r w:rsidRPr="00AE3C7F">
        <w:rPr>
          <w:sz w:val="22"/>
          <w:szCs w:val="22"/>
        </w:rPr>
        <w:t>PRIGODNO UKRAŠAVANJE GRADA</w:t>
      </w:r>
    </w:p>
    <w:p w14:paraId="33BA539A"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color w:val="000000" w:themeColor="text1"/>
        </w:rPr>
        <w:t xml:space="preserve">Prigodno ukrašavanje odnosno dekoracija grada obuhvaća poslove postavljanja blagdanske svjetleće dekoracije uključivo sa </w:t>
      </w:r>
      <w:r w:rsidRPr="00AE3C7F">
        <w:rPr>
          <w:rFonts w:ascii="Times New Roman" w:hAnsi="Times New Roman" w:cs="Times New Roman"/>
        </w:rPr>
        <w:t>preliminarnim testiranjem, održavanjem, skidanjem, prijevozom i skladištenjem te dopunom zamjenskim ili novim elementima.</w:t>
      </w:r>
    </w:p>
    <w:tbl>
      <w:tblPr>
        <w:tblW w:w="9266" w:type="dxa"/>
        <w:tblLook w:val="04A0" w:firstRow="1" w:lastRow="0" w:firstColumn="1" w:lastColumn="0" w:noHBand="0" w:noVBand="1"/>
      </w:tblPr>
      <w:tblGrid>
        <w:gridCol w:w="500"/>
        <w:gridCol w:w="1050"/>
        <w:gridCol w:w="3407"/>
        <w:gridCol w:w="1116"/>
        <w:gridCol w:w="1152"/>
        <w:gridCol w:w="1275"/>
        <w:gridCol w:w="766"/>
      </w:tblGrid>
      <w:tr w:rsidR="004A06D8" w:rsidRPr="009E7F16" w14:paraId="0C01AB65" w14:textId="77777777" w:rsidTr="008F6912">
        <w:trPr>
          <w:trHeight w:val="46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22D29" w14:textId="77777777" w:rsidR="004A06D8" w:rsidRPr="009E7F16" w:rsidRDefault="004A06D8" w:rsidP="008F6912">
            <w:pPr>
              <w:spacing w:after="0"/>
              <w:jc w:val="center"/>
              <w:rPr>
                <w:rFonts w:ascii="Times New Roman" w:hAnsi="Times New Roman" w:cs="Times New Roman"/>
                <w:b/>
                <w:bCs/>
                <w:sz w:val="20"/>
                <w:szCs w:val="20"/>
              </w:rPr>
            </w:pPr>
            <w:r w:rsidRPr="009E7F16">
              <w:rPr>
                <w:rFonts w:ascii="Times New Roman" w:hAnsi="Times New Roman" w:cs="Times New Roman"/>
                <w:b/>
                <w:bCs/>
                <w:sz w:val="20"/>
                <w:szCs w:val="20"/>
              </w:rPr>
              <w:t>Br.</w:t>
            </w:r>
          </w:p>
        </w:tc>
        <w:tc>
          <w:tcPr>
            <w:tcW w:w="4457" w:type="dxa"/>
            <w:gridSpan w:val="2"/>
            <w:tcBorders>
              <w:top w:val="single" w:sz="4" w:space="0" w:color="auto"/>
              <w:left w:val="nil"/>
              <w:bottom w:val="single" w:sz="4" w:space="0" w:color="auto"/>
              <w:right w:val="single" w:sz="4" w:space="0" w:color="auto"/>
            </w:tcBorders>
            <w:shd w:val="clear" w:color="auto" w:fill="auto"/>
            <w:noWrap/>
            <w:vAlign w:val="center"/>
          </w:tcPr>
          <w:p w14:paraId="2F9B44DA"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Naziv / korisnik / izvor financiranja</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72AD398E"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Planirano</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7A85FF08"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Izvršeno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195DF41"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Razlika</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6DA2722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Index</w:t>
            </w:r>
          </w:p>
        </w:tc>
      </w:tr>
      <w:tr w:rsidR="004A06D8" w:rsidRPr="009E7F16" w14:paraId="5BB6EDB4"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F851"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3FAFEDC"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02A0B"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Dekoracija grada</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A29C5F6"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66.500,00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7F9C194C"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72.370,82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837BE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5.870,82</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9346FE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108,83</w:t>
            </w:r>
          </w:p>
        </w:tc>
      </w:tr>
      <w:tr w:rsidR="004A06D8" w:rsidRPr="009E7F16" w14:paraId="02F68968"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C9EFFB"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5081EA4"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638C44B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17359AE5"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66.500,00</w:t>
            </w:r>
          </w:p>
        </w:tc>
        <w:tc>
          <w:tcPr>
            <w:tcW w:w="1152" w:type="dxa"/>
            <w:tcBorders>
              <w:top w:val="nil"/>
              <w:left w:val="nil"/>
              <w:bottom w:val="single" w:sz="4" w:space="0" w:color="auto"/>
              <w:right w:val="single" w:sz="4" w:space="0" w:color="auto"/>
            </w:tcBorders>
            <w:shd w:val="clear" w:color="auto" w:fill="auto"/>
            <w:noWrap/>
            <w:vAlign w:val="center"/>
            <w:hideMark/>
          </w:tcPr>
          <w:p w14:paraId="7E83F850"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72.370,82</w:t>
            </w:r>
          </w:p>
        </w:tc>
        <w:tc>
          <w:tcPr>
            <w:tcW w:w="1275" w:type="dxa"/>
            <w:tcBorders>
              <w:top w:val="nil"/>
              <w:left w:val="nil"/>
              <w:bottom w:val="single" w:sz="4" w:space="0" w:color="auto"/>
              <w:right w:val="single" w:sz="4" w:space="0" w:color="auto"/>
            </w:tcBorders>
            <w:shd w:val="clear" w:color="auto" w:fill="auto"/>
            <w:noWrap/>
            <w:vAlign w:val="center"/>
            <w:hideMark/>
          </w:tcPr>
          <w:p w14:paraId="27DA0CF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5.870,82</w:t>
            </w:r>
          </w:p>
        </w:tc>
        <w:tc>
          <w:tcPr>
            <w:tcW w:w="766" w:type="dxa"/>
            <w:tcBorders>
              <w:top w:val="nil"/>
              <w:left w:val="nil"/>
              <w:bottom w:val="single" w:sz="4" w:space="0" w:color="auto"/>
              <w:right w:val="single" w:sz="4" w:space="0" w:color="auto"/>
            </w:tcBorders>
            <w:shd w:val="clear" w:color="auto" w:fill="auto"/>
            <w:noWrap/>
            <w:vAlign w:val="center"/>
            <w:hideMark/>
          </w:tcPr>
          <w:p w14:paraId="732F91B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108,83</w:t>
            </w:r>
          </w:p>
        </w:tc>
      </w:tr>
      <w:tr w:rsidR="004A06D8" w:rsidRPr="009E7F16" w14:paraId="5D238E2B"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01FF92"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2B66500"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A4D7D21"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29C6237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66.500,00</w:t>
            </w:r>
          </w:p>
        </w:tc>
        <w:tc>
          <w:tcPr>
            <w:tcW w:w="1152" w:type="dxa"/>
            <w:tcBorders>
              <w:top w:val="nil"/>
              <w:left w:val="nil"/>
              <w:bottom w:val="single" w:sz="4" w:space="0" w:color="auto"/>
              <w:right w:val="single" w:sz="4" w:space="0" w:color="auto"/>
            </w:tcBorders>
            <w:shd w:val="clear" w:color="auto" w:fill="auto"/>
            <w:noWrap/>
            <w:vAlign w:val="center"/>
            <w:hideMark/>
          </w:tcPr>
          <w:p w14:paraId="314A98B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72.370,82</w:t>
            </w:r>
          </w:p>
        </w:tc>
        <w:tc>
          <w:tcPr>
            <w:tcW w:w="1275" w:type="dxa"/>
            <w:tcBorders>
              <w:top w:val="nil"/>
              <w:left w:val="nil"/>
              <w:bottom w:val="single" w:sz="4" w:space="0" w:color="auto"/>
              <w:right w:val="single" w:sz="4" w:space="0" w:color="auto"/>
            </w:tcBorders>
            <w:shd w:val="clear" w:color="auto" w:fill="auto"/>
            <w:noWrap/>
            <w:vAlign w:val="center"/>
            <w:hideMark/>
          </w:tcPr>
          <w:p w14:paraId="15D094B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5.870,82</w:t>
            </w:r>
          </w:p>
        </w:tc>
        <w:tc>
          <w:tcPr>
            <w:tcW w:w="766" w:type="dxa"/>
            <w:tcBorders>
              <w:top w:val="nil"/>
              <w:left w:val="nil"/>
              <w:bottom w:val="single" w:sz="4" w:space="0" w:color="auto"/>
              <w:right w:val="single" w:sz="4" w:space="0" w:color="auto"/>
            </w:tcBorders>
            <w:shd w:val="clear" w:color="auto" w:fill="auto"/>
            <w:noWrap/>
            <w:vAlign w:val="center"/>
            <w:hideMark/>
          </w:tcPr>
          <w:p w14:paraId="7DE534B2"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108,83</w:t>
            </w:r>
          </w:p>
        </w:tc>
      </w:tr>
      <w:tr w:rsidR="00504FEE" w:rsidRPr="00504FEE" w14:paraId="097E63F7" w14:textId="77777777" w:rsidTr="00504FEE">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BEDC88" w14:textId="77777777" w:rsidR="00504FEE" w:rsidRPr="00504FEE" w:rsidRDefault="00504FEE" w:rsidP="00504FEE">
            <w:pPr>
              <w:spacing w:after="0"/>
              <w:jc w:val="center"/>
              <w:rPr>
                <w:rFonts w:ascii="Times New Roman" w:hAnsi="Times New Roman" w:cs="Times New Roman"/>
                <w:b/>
                <w:bCs/>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471F2898" w14:textId="77777777" w:rsidR="00504FEE" w:rsidRPr="00504FEE" w:rsidRDefault="00504FEE" w:rsidP="00504FEE">
            <w:pPr>
              <w:spacing w:after="0"/>
              <w:rPr>
                <w:rFonts w:ascii="Times New Roman" w:hAnsi="Times New Roman" w:cs="Times New Roman"/>
                <w:b/>
                <w:bCs/>
                <w:sz w:val="20"/>
                <w:szCs w:val="20"/>
              </w:rPr>
            </w:pP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11652B3C" w14:textId="77777777" w:rsidR="00504FEE" w:rsidRPr="00504FEE" w:rsidRDefault="00504FEE" w:rsidP="00504FEE">
            <w:pPr>
              <w:spacing w:after="0"/>
              <w:rPr>
                <w:rFonts w:ascii="Times New Roman" w:hAnsi="Times New Roman" w:cs="Times New Roman"/>
                <w:b/>
                <w:bCs/>
                <w:sz w:val="20"/>
                <w:szCs w:val="20"/>
              </w:rPr>
            </w:pPr>
            <w:r w:rsidRPr="00504FEE">
              <w:rPr>
                <w:rFonts w:ascii="Times New Roman" w:hAnsi="Times New Roman" w:cs="Times New Roman"/>
                <w:b/>
                <w:bCs/>
                <w:sz w:val="20"/>
                <w:szCs w:val="20"/>
              </w:rPr>
              <w:t>Ukupno:</w:t>
            </w:r>
          </w:p>
        </w:tc>
        <w:tc>
          <w:tcPr>
            <w:tcW w:w="1116" w:type="dxa"/>
            <w:tcBorders>
              <w:top w:val="nil"/>
              <w:left w:val="nil"/>
              <w:bottom w:val="single" w:sz="4" w:space="0" w:color="auto"/>
              <w:right w:val="single" w:sz="4" w:space="0" w:color="auto"/>
            </w:tcBorders>
            <w:shd w:val="clear" w:color="auto" w:fill="auto"/>
            <w:noWrap/>
            <w:vAlign w:val="center"/>
            <w:hideMark/>
          </w:tcPr>
          <w:p w14:paraId="7138525E" w14:textId="5AB317D2" w:rsidR="00504FEE" w:rsidRPr="00504FEE" w:rsidRDefault="00504FEE" w:rsidP="00504FEE">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66.500,00</w:t>
            </w:r>
          </w:p>
        </w:tc>
        <w:tc>
          <w:tcPr>
            <w:tcW w:w="1152" w:type="dxa"/>
            <w:tcBorders>
              <w:top w:val="nil"/>
              <w:left w:val="nil"/>
              <w:bottom w:val="single" w:sz="4" w:space="0" w:color="auto"/>
              <w:right w:val="single" w:sz="4" w:space="0" w:color="auto"/>
            </w:tcBorders>
            <w:shd w:val="clear" w:color="auto" w:fill="auto"/>
            <w:noWrap/>
            <w:vAlign w:val="center"/>
            <w:hideMark/>
          </w:tcPr>
          <w:p w14:paraId="18BCDB7C" w14:textId="23A5B479" w:rsidR="00504FEE" w:rsidRPr="00504FEE" w:rsidRDefault="00504FEE" w:rsidP="00504FEE">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72.370,82</w:t>
            </w:r>
          </w:p>
        </w:tc>
        <w:tc>
          <w:tcPr>
            <w:tcW w:w="1275" w:type="dxa"/>
            <w:tcBorders>
              <w:top w:val="nil"/>
              <w:left w:val="nil"/>
              <w:bottom w:val="single" w:sz="4" w:space="0" w:color="auto"/>
              <w:right w:val="single" w:sz="4" w:space="0" w:color="auto"/>
            </w:tcBorders>
            <w:shd w:val="clear" w:color="auto" w:fill="auto"/>
            <w:noWrap/>
            <w:vAlign w:val="center"/>
            <w:hideMark/>
          </w:tcPr>
          <w:p w14:paraId="203CD6ED" w14:textId="27094FFD" w:rsidR="00504FEE" w:rsidRPr="00504FEE" w:rsidRDefault="00504FEE" w:rsidP="00504FEE">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5.870,82</w:t>
            </w:r>
          </w:p>
        </w:tc>
        <w:tc>
          <w:tcPr>
            <w:tcW w:w="766" w:type="dxa"/>
            <w:tcBorders>
              <w:top w:val="nil"/>
              <w:left w:val="nil"/>
              <w:bottom w:val="single" w:sz="4" w:space="0" w:color="auto"/>
              <w:right w:val="single" w:sz="4" w:space="0" w:color="auto"/>
            </w:tcBorders>
            <w:shd w:val="clear" w:color="auto" w:fill="auto"/>
            <w:noWrap/>
            <w:vAlign w:val="center"/>
            <w:hideMark/>
          </w:tcPr>
          <w:p w14:paraId="590E0263" w14:textId="2B4E6212" w:rsidR="00504FEE" w:rsidRPr="00504FEE" w:rsidRDefault="00504FEE" w:rsidP="00504FEE">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108,83</w:t>
            </w:r>
          </w:p>
        </w:tc>
      </w:tr>
    </w:tbl>
    <w:p w14:paraId="7BC9AFBA" w14:textId="77777777" w:rsidR="00AE3C7F" w:rsidRPr="00AE3C7F" w:rsidRDefault="00AE3C7F" w:rsidP="00AE3C7F">
      <w:pPr>
        <w:jc w:val="center"/>
        <w:rPr>
          <w:rFonts w:ascii="Times New Roman" w:hAnsi="Times New Roman" w:cs="Times New Roman"/>
          <w:b/>
        </w:rPr>
      </w:pPr>
    </w:p>
    <w:p w14:paraId="03676EBB" w14:textId="77777777" w:rsidR="00AE3C7F" w:rsidRPr="00AE3C7F" w:rsidRDefault="00AE3C7F" w:rsidP="00AE3C7F">
      <w:pPr>
        <w:pStyle w:val="Odlomakpopisa"/>
        <w:numPr>
          <w:ilvl w:val="0"/>
          <w:numId w:val="5"/>
        </w:numPr>
        <w:jc w:val="both"/>
        <w:rPr>
          <w:sz w:val="22"/>
          <w:szCs w:val="22"/>
        </w:rPr>
      </w:pPr>
      <w:r w:rsidRPr="00AE3C7F">
        <w:rPr>
          <w:sz w:val="22"/>
          <w:szCs w:val="22"/>
        </w:rPr>
        <w:t>ODRŽAVANJE ELEKTROENERGETSKIH POSTROJENJA U VLASNIŠTVU GRADA</w:t>
      </w:r>
    </w:p>
    <w:p w14:paraId="320FAEA9" w14:textId="77777777" w:rsidR="00AE3C7F" w:rsidRPr="00AE3C7F" w:rsidRDefault="00AE3C7F" w:rsidP="00AE3C7F">
      <w:pPr>
        <w:jc w:val="both"/>
        <w:rPr>
          <w:rFonts w:ascii="Times New Roman" w:hAnsi="Times New Roman" w:cs="Times New Roman"/>
        </w:rPr>
      </w:pPr>
      <w:r w:rsidRPr="00AE3C7F">
        <w:rPr>
          <w:rFonts w:ascii="Times New Roman" w:hAnsi="Times New Roman" w:cs="Times New Roman"/>
        </w:rPr>
        <w:t xml:space="preserve">Održavanje elektroenergetskih postrojenja u vlasništvu grada </w:t>
      </w:r>
      <w:r w:rsidRPr="00AE3C7F">
        <w:rPr>
          <w:rFonts w:ascii="Times New Roman" w:hAnsi="Times New Roman" w:cs="Times New Roman"/>
          <w:color w:val="000000" w:themeColor="text1"/>
        </w:rPr>
        <w:t>obuhvaća troškove postavljanja i održavanja postrojenja elektroenergetike za potrebe štandova i gradskih manifestacija.</w:t>
      </w:r>
    </w:p>
    <w:tbl>
      <w:tblPr>
        <w:tblW w:w="9266" w:type="dxa"/>
        <w:tblLook w:val="04A0" w:firstRow="1" w:lastRow="0" w:firstColumn="1" w:lastColumn="0" w:noHBand="0" w:noVBand="1"/>
      </w:tblPr>
      <w:tblGrid>
        <w:gridCol w:w="500"/>
        <w:gridCol w:w="1050"/>
        <w:gridCol w:w="3407"/>
        <w:gridCol w:w="1116"/>
        <w:gridCol w:w="1152"/>
        <w:gridCol w:w="1275"/>
        <w:gridCol w:w="766"/>
      </w:tblGrid>
      <w:tr w:rsidR="004A06D8" w:rsidRPr="009E7F16" w14:paraId="3777BA92" w14:textId="77777777" w:rsidTr="008F6912">
        <w:trPr>
          <w:trHeight w:val="46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04FEA" w14:textId="77777777" w:rsidR="004A06D8" w:rsidRPr="009E7F16" w:rsidRDefault="004A06D8" w:rsidP="008F6912">
            <w:pPr>
              <w:spacing w:after="0"/>
              <w:jc w:val="center"/>
              <w:rPr>
                <w:rFonts w:ascii="Times New Roman" w:hAnsi="Times New Roman" w:cs="Times New Roman"/>
                <w:b/>
                <w:bCs/>
                <w:sz w:val="20"/>
                <w:szCs w:val="20"/>
              </w:rPr>
            </w:pPr>
            <w:r w:rsidRPr="009E7F16">
              <w:rPr>
                <w:rFonts w:ascii="Times New Roman" w:hAnsi="Times New Roman" w:cs="Times New Roman"/>
                <w:b/>
                <w:bCs/>
                <w:sz w:val="20"/>
                <w:szCs w:val="20"/>
              </w:rPr>
              <w:t>Br.</w:t>
            </w:r>
          </w:p>
        </w:tc>
        <w:tc>
          <w:tcPr>
            <w:tcW w:w="4457" w:type="dxa"/>
            <w:gridSpan w:val="2"/>
            <w:tcBorders>
              <w:top w:val="single" w:sz="4" w:space="0" w:color="auto"/>
              <w:left w:val="nil"/>
              <w:bottom w:val="single" w:sz="4" w:space="0" w:color="auto"/>
              <w:right w:val="single" w:sz="4" w:space="0" w:color="auto"/>
            </w:tcBorders>
            <w:shd w:val="clear" w:color="auto" w:fill="auto"/>
            <w:noWrap/>
            <w:vAlign w:val="center"/>
          </w:tcPr>
          <w:p w14:paraId="20F6BBBF"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Naziv / korisnik / izvor financiranja</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348D4BE7"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Planirano</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2BA5BBA1"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Izvršeno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01BD9B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Razlika</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177D2817"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Index</w:t>
            </w:r>
          </w:p>
        </w:tc>
      </w:tr>
      <w:tr w:rsidR="004A06D8" w:rsidRPr="009E7F16" w14:paraId="32B86903" w14:textId="77777777" w:rsidTr="008F6912">
        <w:trPr>
          <w:trHeight w:val="25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D4012" w14:textId="77777777" w:rsidR="004A06D8" w:rsidRPr="009E7F16" w:rsidRDefault="004A06D8" w:rsidP="008F6912">
            <w:pPr>
              <w:spacing w:after="0"/>
              <w:jc w:val="center"/>
              <w:rPr>
                <w:rFonts w:ascii="Times New Roman" w:hAnsi="Times New Roman" w:cs="Times New Roman"/>
                <w:sz w:val="20"/>
                <w:szCs w:val="20"/>
              </w:rPr>
            </w:pPr>
            <w:r w:rsidRPr="009E7F16">
              <w:rPr>
                <w:rFonts w:ascii="Times New Roman" w:hAnsi="Times New Roman" w:cs="Times New Roman"/>
                <w:sz w:val="20"/>
                <w:szCs w:val="20"/>
              </w:rPr>
              <w:t>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3CF9B86"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Aktivnost</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E4B3B" w14:textId="77777777" w:rsidR="004A06D8" w:rsidRPr="009E7F16" w:rsidRDefault="004A06D8" w:rsidP="008F6912">
            <w:pPr>
              <w:spacing w:after="0"/>
              <w:rPr>
                <w:rFonts w:ascii="Times New Roman" w:hAnsi="Times New Roman" w:cs="Times New Roman"/>
                <w:b/>
                <w:bCs/>
                <w:sz w:val="20"/>
                <w:szCs w:val="20"/>
              </w:rPr>
            </w:pPr>
            <w:r w:rsidRPr="009E7F16">
              <w:rPr>
                <w:rFonts w:ascii="Times New Roman" w:hAnsi="Times New Roman" w:cs="Times New Roman"/>
                <w:b/>
                <w:bCs/>
                <w:sz w:val="20"/>
                <w:szCs w:val="20"/>
              </w:rPr>
              <w:t>Elektroenergetika za štandove i ostale potrebe</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13E8F153"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20.000,00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A7EBD4A"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19.952,50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B30AC4E"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-47,50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354EFFCF" w14:textId="77777777" w:rsidR="004A06D8" w:rsidRPr="009E7F16" w:rsidRDefault="004A06D8" w:rsidP="008F6912">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99,76</w:t>
            </w:r>
          </w:p>
        </w:tc>
      </w:tr>
      <w:tr w:rsidR="004A06D8" w:rsidRPr="009E7F16" w14:paraId="24132C64"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A1767F"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384BE13F"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Odjel</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520CF212"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 xml:space="preserve">MO UNUTAR NASELJA POREČ </w:t>
            </w:r>
          </w:p>
        </w:tc>
        <w:tc>
          <w:tcPr>
            <w:tcW w:w="1116" w:type="dxa"/>
            <w:tcBorders>
              <w:top w:val="nil"/>
              <w:left w:val="nil"/>
              <w:bottom w:val="single" w:sz="4" w:space="0" w:color="auto"/>
              <w:right w:val="single" w:sz="4" w:space="0" w:color="auto"/>
            </w:tcBorders>
            <w:shd w:val="clear" w:color="auto" w:fill="auto"/>
            <w:noWrap/>
            <w:vAlign w:val="center"/>
            <w:hideMark/>
          </w:tcPr>
          <w:p w14:paraId="55AF819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20.000,00</w:t>
            </w:r>
          </w:p>
        </w:tc>
        <w:tc>
          <w:tcPr>
            <w:tcW w:w="1152" w:type="dxa"/>
            <w:tcBorders>
              <w:top w:val="nil"/>
              <w:left w:val="nil"/>
              <w:bottom w:val="single" w:sz="4" w:space="0" w:color="auto"/>
              <w:right w:val="single" w:sz="4" w:space="0" w:color="auto"/>
            </w:tcBorders>
            <w:shd w:val="clear" w:color="auto" w:fill="auto"/>
            <w:noWrap/>
            <w:vAlign w:val="center"/>
            <w:hideMark/>
          </w:tcPr>
          <w:p w14:paraId="490C6583"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19.952,50</w:t>
            </w:r>
          </w:p>
        </w:tc>
        <w:tc>
          <w:tcPr>
            <w:tcW w:w="1275" w:type="dxa"/>
            <w:tcBorders>
              <w:top w:val="nil"/>
              <w:left w:val="nil"/>
              <w:bottom w:val="single" w:sz="4" w:space="0" w:color="auto"/>
              <w:right w:val="single" w:sz="4" w:space="0" w:color="auto"/>
            </w:tcBorders>
            <w:shd w:val="clear" w:color="auto" w:fill="auto"/>
            <w:noWrap/>
            <w:vAlign w:val="center"/>
            <w:hideMark/>
          </w:tcPr>
          <w:p w14:paraId="7B9F27A1"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-47,50</w:t>
            </w:r>
          </w:p>
        </w:tc>
        <w:tc>
          <w:tcPr>
            <w:tcW w:w="766" w:type="dxa"/>
            <w:tcBorders>
              <w:top w:val="nil"/>
              <w:left w:val="nil"/>
              <w:bottom w:val="single" w:sz="4" w:space="0" w:color="auto"/>
              <w:right w:val="single" w:sz="4" w:space="0" w:color="auto"/>
            </w:tcBorders>
            <w:shd w:val="clear" w:color="auto" w:fill="auto"/>
            <w:noWrap/>
            <w:vAlign w:val="center"/>
            <w:hideMark/>
          </w:tcPr>
          <w:p w14:paraId="23C051E9"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99,76</w:t>
            </w:r>
          </w:p>
        </w:tc>
      </w:tr>
      <w:tr w:rsidR="004A06D8" w:rsidRPr="009E7F16" w14:paraId="0F4C7929" w14:textId="77777777" w:rsidTr="008F691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9ABC84" w14:textId="77777777" w:rsidR="004A06D8" w:rsidRPr="009E7F16" w:rsidRDefault="004A06D8" w:rsidP="008F6912">
            <w:pPr>
              <w:spacing w:after="0"/>
              <w:jc w:val="center"/>
              <w:rPr>
                <w:rFonts w:ascii="Times New Roman" w:hAnsi="Times New Roman" w:cs="Times New Roman"/>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613ED2AB"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Izvor</w:t>
            </w: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4224C53C" w14:textId="77777777" w:rsidR="004A06D8" w:rsidRPr="009E7F16" w:rsidRDefault="004A06D8" w:rsidP="008F6912">
            <w:pPr>
              <w:spacing w:after="0"/>
              <w:rPr>
                <w:rFonts w:ascii="Times New Roman" w:hAnsi="Times New Roman" w:cs="Times New Roman"/>
                <w:sz w:val="20"/>
                <w:szCs w:val="20"/>
              </w:rPr>
            </w:pPr>
            <w:r w:rsidRPr="009E7F16">
              <w:rPr>
                <w:rFonts w:ascii="Times New Roman" w:hAnsi="Times New Roman" w:cs="Times New Roman"/>
                <w:sz w:val="20"/>
                <w:szCs w:val="20"/>
              </w:rPr>
              <w:t>Komunalna naknada</w:t>
            </w:r>
          </w:p>
        </w:tc>
        <w:tc>
          <w:tcPr>
            <w:tcW w:w="1116" w:type="dxa"/>
            <w:tcBorders>
              <w:top w:val="nil"/>
              <w:left w:val="nil"/>
              <w:bottom w:val="single" w:sz="4" w:space="0" w:color="auto"/>
              <w:right w:val="single" w:sz="4" w:space="0" w:color="auto"/>
            </w:tcBorders>
            <w:shd w:val="clear" w:color="auto" w:fill="auto"/>
            <w:noWrap/>
            <w:vAlign w:val="center"/>
            <w:hideMark/>
          </w:tcPr>
          <w:p w14:paraId="17AF63D8"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20.000,00</w:t>
            </w:r>
          </w:p>
        </w:tc>
        <w:tc>
          <w:tcPr>
            <w:tcW w:w="1152" w:type="dxa"/>
            <w:tcBorders>
              <w:top w:val="nil"/>
              <w:left w:val="nil"/>
              <w:bottom w:val="single" w:sz="4" w:space="0" w:color="auto"/>
              <w:right w:val="single" w:sz="4" w:space="0" w:color="auto"/>
            </w:tcBorders>
            <w:shd w:val="clear" w:color="auto" w:fill="auto"/>
            <w:noWrap/>
            <w:vAlign w:val="center"/>
            <w:hideMark/>
          </w:tcPr>
          <w:p w14:paraId="3E960F2A"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19.952,50</w:t>
            </w:r>
          </w:p>
        </w:tc>
        <w:tc>
          <w:tcPr>
            <w:tcW w:w="1275" w:type="dxa"/>
            <w:tcBorders>
              <w:top w:val="nil"/>
              <w:left w:val="nil"/>
              <w:bottom w:val="single" w:sz="4" w:space="0" w:color="auto"/>
              <w:right w:val="single" w:sz="4" w:space="0" w:color="auto"/>
            </w:tcBorders>
            <w:shd w:val="clear" w:color="auto" w:fill="auto"/>
            <w:noWrap/>
            <w:vAlign w:val="center"/>
            <w:hideMark/>
          </w:tcPr>
          <w:p w14:paraId="1DD092DB"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-47,50</w:t>
            </w:r>
          </w:p>
        </w:tc>
        <w:tc>
          <w:tcPr>
            <w:tcW w:w="766" w:type="dxa"/>
            <w:tcBorders>
              <w:top w:val="nil"/>
              <w:left w:val="nil"/>
              <w:bottom w:val="single" w:sz="4" w:space="0" w:color="auto"/>
              <w:right w:val="single" w:sz="4" w:space="0" w:color="auto"/>
            </w:tcBorders>
            <w:shd w:val="clear" w:color="auto" w:fill="auto"/>
            <w:noWrap/>
            <w:vAlign w:val="center"/>
            <w:hideMark/>
          </w:tcPr>
          <w:p w14:paraId="659E91CE" w14:textId="77777777" w:rsidR="004A06D8" w:rsidRPr="009E7F16" w:rsidRDefault="004A06D8" w:rsidP="008F6912">
            <w:pPr>
              <w:spacing w:after="0"/>
              <w:jc w:val="right"/>
              <w:rPr>
                <w:rFonts w:ascii="Times New Roman" w:hAnsi="Times New Roman" w:cs="Times New Roman"/>
                <w:sz w:val="20"/>
                <w:szCs w:val="20"/>
              </w:rPr>
            </w:pPr>
            <w:r w:rsidRPr="009E7F16">
              <w:rPr>
                <w:rFonts w:ascii="Times New Roman" w:hAnsi="Times New Roman" w:cs="Times New Roman"/>
                <w:sz w:val="20"/>
                <w:szCs w:val="20"/>
              </w:rPr>
              <w:t>99,76</w:t>
            </w:r>
          </w:p>
        </w:tc>
      </w:tr>
      <w:tr w:rsidR="00504FEE" w:rsidRPr="00504FEE" w14:paraId="6B62C97C" w14:textId="77777777" w:rsidTr="00504FEE">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CD9F98" w14:textId="77777777" w:rsidR="00504FEE" w:rsidRPr="00504FEE" w:rsidRDefault="00504FEE" w:rsidP="00504FEE">
            <w:pPr>
              <w:spacing w:after="0"/>
              <w:jc w:val="center"/>
              <w:rPr>
                <w:rFonts w:ascii="Times New Roman" w:hAnsi="Times New Roman" w:cs="Times New Roman"/>
                <w:b/>
                <w:bCs/>
                <w:sz w:val="20"/>
                <w:szCs w:val="20"/>
              </w:rPr>
            </w:pPr>
          </w:p>
        </w:tc>
        <w:tc>
          <w:tcPr>
            <w:tcW w:w="1050" w:type="dxa"/>
            <w:tcBorders>
              <w:top w:val="nil"/>
              <w:left w:val="nil"/>
              <w:bottom w:val="single" w:sz="4" w:space="0" w:color="auto"/>
              <w:right w:val="single" w:sz="4" w:space="0" w:color="auto"/>
            </w:tcBorders>
            <w:shd w:val="clear" w:color="auto" w:fill="auto"/>
            <w:noWrap/>
            <w:vAlign w:val="center"/>
            <w:hideMark/>
          </w:tcPr>
          <w:p w14:paraId="7B707224" w14:textId="77777777" w:rsidR="00504FEE" w:rsidRPr="00504FEE" w:rsidRDefault="00504FEE" w:rsidP="00504FEE">
            <w:pPr>
              <w:spacing w:after="0"/>
              <w:rPr>
                <w:rFonts w:ascii="Times New Roman" w:hAnsi="Times New Roman" w:cs="Times New Roman"/>
                <w:b/>
                <w:bCs/>
                <w:sz w:val="20"/>
                <w:szCs w:val="20"/>
              </w:rPr>
            </w:pPr>
          </w:p>
        </w:tc>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23D7CCCF" w14:textId="77777777" w:rsidR="00504FEE" w:rsidRPr="00504FEE" w:rsidRDefault="00504FEE" w:rsidP="00504FEE">
            <w:pPr>
              <w:spacing w:after="0"/>
              <w:rPr>
                <w:rFonts w:ascii="Times New Roman" w:hAnsi="Times New Roman" w:cs="Times New Roman"/>
                <w:b/>
                <w:bCs/>
                <w:sz w:val="20"/>
                <w:szCs w:val="20"/>
              </w:rPr>
            </w:pPr>
            <w:r w:rsidRPr="00504FEE">
              <w:rPr>
                <w:rFonts w:ascii="Times New Roman" w:hAnsi="Times New Roman" w:cs="Times New Roman"/>
                <w:b/>
                <w:bCs/>
                <w:sz w:val="20"/>
                <w:szCs w:val="20"/>
              </w:rPr>
              <w:t>Ukupno:</w:t>
            </w:r>
          </w:p>
        </w:tc>
        <w:tc>
          <w:tcPr>
            <w:tcW w:w="1116" w:type="dxa"/>
            <w:tcBorders>
              <w:top w:val="nil"/>
              <w:left w:val="nil"/>
              <w:bottom w:val="single" w:sz="4" w:space="0" w:color="auto"/>
              <w:right w:val="single" w:sz="4" w:space="0" w:color="auto"/>
            </w:tcBorders>
            <w:shd w:val="clear" w:color="auto" w:fill="auto"/>
            <w:noWrap/>
            <w:vAlign w:val="center"/>
            <w:hideMark/>
          </w:tcPr>
          <w:p w14:paraId="28D8F33F" w14:textId="32108D76" w:rsidR="00504FEE" w:rsidRPr="00504FEE" w:rsidRDefault="00504FEE" w:rsidP="00504FEE">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20.000,00</w:t>
            </w:r>
          </w:p>
        </w:tc>
        <w:tc>
          <w:tcPr>
            <w:tcW w:w="1152" w:type="dxa"/>
            <w:tcBorders>
              <w:top w:val="nil"/>
              <w:left w:val="nil"/>
              <w:bottom w:val="single" w:sz="4" w:space="0" w:color="auto"/>
              <w:right w:val="single" w:sz="4" w:space="0" w:color="auto"/>
            </w:tcBorders>
            <w:shd w:val="clear" w:color="auto" w:fill="auto"/>
            <w:noWrap/>
            <w:vAlign w:val="center"/>
            <w:hideMark/>
          </w:tcPr>
          <w:p w14:paraId="25F88DC2" w14:textId="400FAE13" w:rsidR="00504FEE" w:rsidRPr="00504FEE" w:rsidRDefault="00504FEE" w:rsidP="00504FEE">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19.952,50</w:t>
            </w:r>
          </w:p>
        </w:tc>
        <w:tc>
          <w:tcPr>
            <w:tcW w:w="1275" w:type="dxa"/>
            <w:tcBorders>
              <w:top w:val="nil"/>
              <w:left w:val="nil"/>
              <w:bottom w:val="single" w:sz="4" w:space="0" w:color="auto"/>
              <w:right w:val="single" w:sz="4" w:space="0" w:color="auto"/>
            </w:tcBorders>
            <w:shd w:val="clear" w:color="auto" w:fill="auto"/>
            <w:noWrap/>
            <w:vAlign w:val="center"/>
            <w:hideMark/>
          </w:tcPr>
          <w:p w14:paraId="4B630519" w14:textId="3495F04F" w:rsidR="00504FEE" w:rsidRPr="00504FEE" w:rsidRDefault="00504FEE" w:rsidP="00504FEE">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-47,50</w:t>
            </w:r>
          </w:p>
        </w:tc>
        <w:tc>
          <w:tcPr>
            <w:tcW w:w="766" w:type="dxa"/>
            <w:tcBorders>
              <w:top w:val="nil"/>
              <w:left w:val="nil"/>
              <w:bottom w:val="single" w:sz="4" w:space="0" w:color="auto"/>
              <w:right w:val="single" w:sz="4" w:space="0" w:color="auto"/>
            </w:tcBorders>
            <w:shd w:val="clear" w:color="auto" w:fill="auto"/>
            <w:noWrap/>
            <w:vAlign w:val="center"/>
            <w:hideMark/>
          </w:tcPr>
          <w:p w14:paraId="30C75DB6" w14:textId="7730E5A1" w:rsidR="00504FEE" w:rsidRPr="00504FEE" w:rsidRDefault="00504FEE" w:rsidP="00504FEE">
            <w:pPr>
              <w:spacing w:after="0"/>
              <w:jc w:val="right"/>
              <w:rPr>
                <w:rFonts w:ascii="Times New Roman" w:hAnsi="Times New Roman" w:cs="Times New Roman"/>
                <w:b/>
                <w:bCs/>
                <w:sz w:val="20"/>
                <w:szCs w:val="20"/>
              </w:rPr>
            </w:pPr>
            <w:r w:rsidRPr="009E7F16">
              <w:rPr>
                <w:rFonts w:ascii="Times New Roman" w:hAnsi="Times New Roman" w:cs="Times New Roman"/>
                <w:b/>
                <w:bCs/>
                <w:sz w:val="20"/>
                <w:szCs w:val="20"/>
              </w:rPr>
              <w:t>99,76</w:t>
            </w:r>
          </w:p>
        </w:tc>
      </w:tr>
    </w:tbl>
    <w:p w14:paraId="77FAA51A" w14:textId="77777777" w:rsidR="004C5722" w:rsidRPr="00AE3C7F" w:rsidRDefault="004C5722" w:rsidP="004C5722">
      <w:pPr>
        <w:pStyle w:val="Odlomakpopisa"/>
        <w:spacing w:line="276" w:lineRule="auto"/>
        <w:ind w:left="0"/>
        <w:jc w:val="both"/>
        <w:rPr>
          <w:szCs w:val="24"/>
          <w:lang w:val="hr-HR" w:eastAsia="hr-HR"/>
        </w:rPr>
      </w:pPr>
    </w:p>
    <w:p w14:paraId="659CBCB8" w14:textId="77777777" w:rsidR="004C5722" w:rsidRPr="00AE3C7F" w:rsidRDefault="004C5722" w:rsidP="004C5722">
      <w:pPr>
        <w:spacing w:after="0" w:line="276" w:lineRule="auto"/>
        <w:jc w:val="center"/>
        <w:rPr>
          <w:rFonts w:ascii="Times New Roman" w:hAnsi="Times New Roman" w:cs="Times New Roman"/>
          <w:b/>
          <w:sz w:val="24"/>
          <w:szCs w:val="24"/>
        </w:rPr>
      </w:pPr>
      <w:r w:rsidRPr="00AE3C7F">
        <w:rPr>
          <w:rFonts w:ascii="Times New Roman" w:hAnsi="Times New Roman" w:cs="Times New Roman"/>
          <w:b/>
          <w:sz w:val="24"/>
          <w:szCs w:val="24"/>
        </w:rPr>
        <w:t>Članak 2.</w:t>
      </w:r>
    </w:p>
    <w:p w14:paraId="4900DCCC" w14:textId="77777777" w:rsidR="004C5722" w:rsidRPr="00AE3C7F" w:rsidRDefault="004C5722" w:rsidP="004C5722">
      <w:pPr>
        <w:spacing w:after="0" w:line="276" w:lineRule="auto"/>
        <w:jc w:val="both"/>
        <w:outlineLvl w:val="0"/>
        <w:rPr>
          <w:rFonts w:ascii="Times New Roman" w:hAnsi="Times New Roman" w:cs="Times New Roman"/>
          <w:sz w:val="24"/>
          <w:szCs w:val="24"/>
        </w:rPr>
      </w:pPr>
      <w:r w:rsidRPr="00AE3C7F">
        <w:rPr>
          <w:rFonts w:ascii="Times New Roman" w:hAnsi="Times New Roman" w:cs="Times New Roman"/>
          <w:sz w:val="24"/>
          <w:szCs w:val="24"/>
        </w:rPr>
        <w:t>Rekapitulacija radova održavanja komunalne infrastrukture po pojedinim stavkama je slijedeća: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805"/>
        <w:gridCol w:w="1418"/>
        <w:gridCol w:w="1276"/>
        <w:gridCol w:w="1275"/>
        <w:gridCol w:w="709"/>
      </w:tblGrid>
      <w:tr w:rsidR="00741FC4" w:rsidRPr="00AE3C7F" w14:paraId="30475397" w14:textId="77777777" w:rsidTr="005B5726">
        <w:trPr>
          <w:trHeight w:val="255"/>
        </w:trPr>
        <w:tc>
          <w:tcPr>
            <w:tcW w:w="726" w:type="dxa"/>
            <w:vAlign w:val="center"/>
          </w:tcPr>
          <w:p w14:paraId="412364E9" w14:textId="77777777" w:rsidR="00741FC4" w:rsidRPr="00AE3C7F" w:rsidRDefault="00741FC4" w:rsidP="00741FC4">
            <w:pPr>
              <w:pStyle w:val="Odlomakpopisa"/>
              <w:spacing w:line="276" w:lineRule="auto"/>
              <w:ind w:left="0" w:firstLine="29"/>
              <w:contextualSpacing w:val="0"/>
              <w:jc w:val="center"/>
              <w:rPr>
                <w:b/>
                <w:bCs/>
                <w:color w:val="000000"/>
                <w:sz w:val="20"/>
                <w:lang w:val="hr-HR"/>
              </w:rPr>
            </w:pPr>
            <w:r w:rsidRPr="00AE3C7F">
              <w:rPr>
                <w:b/>
                <w:bCs/>
                <w:color w:val="000000"/>
                <w:sz w:val="20"/>
                <w:lang w:val="hr-HR"/>
              </w:rPr>
              <w:t>Red. Br.</w:t>
            </w:r>
          </w:p>
        </w:tc>
        <w:tc>
          <w:tcPr>
            <w:tcW w:w="3805" w:type="dxa"/>
            <w:shd w:val="clear" w:color="auto" w:fill="auto"/>
            <w:noWrap/>
            <w:vAlign w:val="center"/>
          </w:tcPr>
          <w:p w14:paraId="05E32094" w14:textId="77777777" w:rsidR="00741FC4" w:rsidRPr="00AE3C7F" w:rsidRDefault="00741FC4" w:rsidP="00741FC4">
            <w:pPr>
              <w:spacing w:after="0" w:line="276" w:lineRule="auto"/>
              <w:jc w:val="center"/>
              <w:rPr>
                <w:rFonts w:ascii="Times New Roman" w:hAnsi="Times New Roman" w:cs="Times New Roman"/>
                <w:b/>
                <w:bCs/>
                <w:color w:val="000000"/>
                <w:sz w:val="20"/>
                <w:szCs w:val="20"/>
              </w:rPr>
            </w:pPr>
            <w:r w:rsidRPr="00AE3C7F">
              <w:rPr>
                <w:rFonts w:ascii="Times New Roman" w:hAnsi="Times New Roman" w:cs="Times New Roman"/>
                <w:b/>
                <w:bCs/>
                <w:color w:val="000000"/>
                <w:sz w:val="20"/>
                <w:szCs w:val="20"/>
              </w:rPr>
              <w:t>Naziv / Korisnik / Izvor financiranja</w:t>
            </w:r>
          </w:p>
        </w:tc>
        <w:tc>
          <w:tcPr>
            <w:tcW w:w="1418" w:type="dxa"/>
            <w:shd w:val="clear" w:color="auto" w:fill="auto"/>
            <w:noWrap/>
            <w:vAlign w:val="center"/>
          </w:tcPr>
          <w:p w14:paraId="756590C0" w14:textId="5C4EA3A0" w:rsidR="00741FC4" w:rsidRPr="00AE3C7F" w:rsidRDefault="00741FC4" w:rsidP="00741FC4">
            <w:pPr>
              <w:tabs>
                <w:tab w:val="left" w:pos="1583"/>
              </w:tabs>
              <w:spacing w:after="0" w:line="276" w:lineRule="auto"/>
              <w:ind w:right="38"/>
              <w:jc w:val="center"/>
              <w:rPr>
                <w:rFonts w:ascii="Times New Roman" w:hAnsi="Times New Roman" w:cs="Times New Roman"/>
                <w:b/>
                <w:bCs/>
                <w:color w:val="000000"/>
                <w:sz w:val="20"/>
                <w:szCs w:val="20"/>
              </w:rPr>
            </w:pPr>
            <w:r w:rsidRPr="009E7F16">
              <w:rPr>
                <w:rFonts w:ascii="Times New Roman" w:hAnsi="Times New Roman" w:cs="Times New Roman"/>
                <w:b/>
                <w:bCs/>
                <w:sz w:val="20"/>
                <w:szCs w:val="20"/>
              </w:rPr>
              <w:t>Planirano</w:t>
            </w:r>
          </w:p>
        </w:tc>
        <w:tc>
          <w:tcPr>
            <w:tcW w:w="1276" w:type="dxa"/>
            <w:shd w:val="clear" w:color="auto" w:fill="auto"/>
            <w:noWrap/>
            <w:vAlign w:val="center"/>
          </w:tcPr>
          <w:p w14:paraId="546EFE6D" w14:textId="1601BFFF" w:rsidR="00741FC4" w:rsidRPr="00AE3C7F" w:rsidRDefault="00741FC4" w:rsidP="00741FC4">
            <w:pPr>
              <w:tabs>
                <w:tab w:val="left" w:pos="1583"/>
              </w:tabs>
              <w:spacing w:after="0" w:line="276" w:lineRule="auto"/>
              <w:ind w:right="38"/>
              <w:jc w:val="center"/>
              <w:rPr>
                <w:rFonts w:ascii="Times New Roman" w:hAnsi="Times New Roman" w:cs="Times New Roman"/>
                <w:b/>
                <w:bCs/>
                <w:color w:val="000000"/>
                <w:sz w:val="20"/>
                <w:szCs w:val="20"/>
              </w:rPr>
            </w:pPr>
            <w:r w:rsidRPr="009E7F16">
              <w:rPr>
                <w:rFonts w:ascii="Times New Roman" w:hAnsi="Times New Roman" w:cs="Times New Roman"/>
                <w:b/>
                <w:bCs/>
                <w:sz w:val="20"/>
                <w:szCs w:val="20"/>
              </w:rPr>
              <w:t>Izvršeno</w:t>
            </w:r>
          </w:p>
        </w:tc>
        <w:tc>
          <w:tcPr>
            <w:tcW w:w="1275" w:type="dxa"/>
            <w:shd w:val="clear" w:color="auto" w:fill="auto"/>
            <w:noWrap/>
            <w:vAlign w:val="center"/>
          </w:tcPr>
          <w:p w14:paraId="41236BFF" w14:textId="20D01F21" w:rsidR="00741FC4" w:rsidRPr="00AE3C7F" w:rsidRDefault="00741FC4" w:rsidP="00741FC4">
            <w:pPr>
              <w:tabs>
                <w:tab w:val="left" w:pos="1583"/>
              </w:tabs>
              <w:spacing w:after="0" w:line="276" w:lineRule="auto"/>
              <w:ind w:right="38"/>
              <w:jc w:val="center"/>
              <w:rPr>
                <w:rFonts w:ascii="Times New Roman" w:hAnsi="Times New Roman" w:cs="Times New Roman"/>
                <w:b/>
                <w:bCs/>
                <w:color w:val="000000"/>
                <w:sz w:val="20"/>
                <w:szCs w:val="20"/>
              </w:rPr>
            </w:pPr>
            <w:r w:rsidRPr="009E7F16">
              <w:rPr>
                <w:rFonts w:ascii="Times New Roman" w:hAnsi="Times New Roman" w:cs="Times New Roman"/>
                <w:b/>
                <w:bCs/>
                <w:sz w:val="20"/>
                <w:szCs w:val="20"/>
              </w:rPr>
              <w:t>Razlika</w:t>
            </w:r>
          </w:p>
        </w:tc>
        <w:tc>
          <w:tcPr>
            <w:tcW w:w="709" w:type="dxa"/>
            <w:shd w:val="clear" w:color="auto" w:fill="auto"/>
            <w:noWrap/>
            <w:vAlign w:val="center"/>
          </w:tcPr>
          <w:p w14:paraId="06F2EBA9" w14:textId="1A6ACDBE" w:rsidR="00741FC4" w:rsidRPr="00AE3C7F" w:rsidRDefault="00741FC4" w:rsidP="00741FC4">
            <w:pPr>
              <w:tabs>
                <w:tab w:val="left" w:pos="1583"/>
              </w:tabs>
              <w:spacing w:after="0" w:line="276" w:lineRule="auto"/>
              <w:ind w:right="38"/>
              <w:jc w:val="center"/>
              <w:rPr>
                <w:rFonts w:ascii="Times New Roman" w:hAnsi="Times New Roman" w:cs="Times New Roman"/>
                <w:b/>
                <w:bCs/>
                <w:color w:val="000000"/>
                <w:sz w:val="20"/>
                <w:szCs w:val="20"/>
              </w:rPr>
            </w:pPr>
            <w:r w:rsidRPr="009E7F16">
              <w:rPr>
                <w:rFonts w:ascii="Times New Roman" w:hAnsi="Times New Roman" w:cs="Times New Roman"/>
                <w:b/>
                <w:bCs/>
                <w:sz w:val="20"/>
                <w:szCs w:val="20"/>
              </w:rPr>
              <w:t>Index</w:t>
            </w:r>
          </w:p>
        </w:tc>
      </w:tr>
      <w:tr w:rsidR="00741FC4" w:rsidRPr="00AE3C7F" w14:paraId="73CA8875" w14:textId="77777777" w:rsidTr="005B5726">
        <w:trPr>
          <w:trHeight w:val="255"/>
        </w:trPr>
        <w:tc>
          <w:tcPr>
            <w:tcW w:w="726" w:type="dxa"/>
            <w:vAlign w:val="center"/>
          </w:tcPr>
          <w:p w14:paraId="3B5E8D3D" w14:textId="77777777" w:rsidR="00741FC4" w:rsidRPr="00AE3C7F" w:rsidRDefault="00741FC4" w:rsidP="00741FC4">
            <w:pPr>
              <w:spacing w:after="0" w:line="276" w:lineRule="auto"/>
              <w:jc w:val="center"/>
              <w:rPr>
                <w:rFonts w:ascii="Times New Roman" w:hAnsi="Times New Roman" w:cs="Times New Roman"/>
                <w:bCs/>
                <w:sz w:val="20"/>
                <w:szCs w:val="20"/>
              </w:rPr>
            </w:pPr>
            <w:r w:rsidRPr="00AE3C7F">
              <w:rPr>
                <w:rFonts w:ascii="Times New Roman" w:hAnsi="Times New Roman" w:cs="Times New Roman"/>
                <w:bCs/>
                <w:sz w:val="20"/>
                <w:szCs w:val="20"/>
              </w:rPr>
              <w:t>1.</w:t>
            </w:r>
          </w:p>
        </w:tc>
        <w:tc>
          <w:tcPr>
            <w:tcW w:w="3805" w:type="dxa"/>
            <w:shd w:val="clear" w:color="auto" w:fill="auto"/>
            <w:noWrap/>
          </w:tcPr>
          <w:p w14:paraId="355D3EA5" w14:textId="77777777" w:rsidR="00741FC4" w:rsidRPr="00AE3C7F" w:rsidRDefault="00741FC4" w:rsidP="00741FC4">
            <w:pPr>
              <w:spacing w:after="0" w:line="276" w:lineRule="auto"/>
              <w:rPr>
                <w:rFonts w:ascii="Times New Roman" w:hAnsi="Times New Roman" w:cs="Times New Roman"/>
                <w:bCs/>
                <w:sz w:val="20"/>
                <w:szCs w:val="20"/>
              </w:rPr>
            </w:pPr>
            <w:r w:rsidRPr="00AE3C7F">
              <w:rPr>
                <w:rFonts w:ascii="Times New Roman" w:hAnsi="Times New Roman" w:cs="Times New Roman"/>
                <w:bCs/>
                <w:sz w:val="20"/>
                <w:szCs w:val="20"/>
              </w:rPr>
              <w:t>Održavanje nerazvrstanih cesta</w:t>
            </w:r>
          </w:p>
        </w:tc>
        <w:tc>
          <w:tcPr>
            <w:tcW w:w="1418" w:type="dxa"/>
            <w:shd w:val="clear" w:color="auto" w:fill="auto"/>
            <w:noWrap/>
            <w:vAlign w:val="center"/>
          </w:tcPr>
          <w:p w14:paraId="5538FF7B" w14:textId="6E396EB0"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429.400,00</w:t>
            </w:r>
          </w:p>
        </w:tc>
        <w:tc>
          <w:tcPr>
            <w:tcW w:w="1276" w:type="dxa"/>
            <w:shd w:val="clear" w:color="auto" w:fill="auto"/>
            <w:noWrap/>
            <w:vAlign w:val="center"/>
          </w:tcPr>
          <w:p w14:paraId="06ADECBA" w14:textId="2C584848"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376.848,19</w:t>
            </w:r>
          </w:p>
        </w:tc>
        <w:tc>
          <w:tcPr>
            <w:tcW w:w="1275" w:type="dxa"/>
            <w:shd w:val="clear" w:color="auto" w:fill="auto"/>
            <w:noWrap/>
            <w:vAlign w:val="center"/>
          </w:tcPr>
          <w:p w14:paraId="595F4348" w14:textId="51D9ACD3"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-52.551,81</w:t>
            </w:r>
          </w:p>
        </w:tc>
        <w:tc>
          <w:tcPr>
            <w:tcW w:w="709" w:type="dxa"/>
            <w:shd w:val="clear" w:color="auto" w:fill="auto"/>
            <w:noWrap/>
            <w:vAlign w:val="center"/>
          </w:tcPr>
          <w:p w14:paraId="36A50556" w14:textId="26C7FD1C"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87,76</w:t>
            </w:r>
          </w:p>
        </w:tc>
      </w:tr>
      <w:tr w:rsidR="00741FC4" w:rsidRPr="00AE3C7F" w14:paraId="7BFB53B1" w14:textId="77777777" w:rsidTr="005B5726">
        <w:trPr>
          <w:trHeight w:val="255"/>
        </w:trPr>
        <w:tc>
          <w:tcPr>
            <w:tcW w:w="726" w:type="dxa"/>
            <w:vAlign w:val="center"/>
          </w:tcPr>
          <w:p w14:paraId="3BE1F700" w14:textId="77777777" w:rsidR="00741FC4" w:rsidRPr="00AE3C7F" w:rsidRDefault="00741FC4" w:rsidP="00741FC4">
            <w:pPr>
              <w:spacing w:after="0" w:line="276" w:lineRule="auto"/>
              <w:jc w:val="center"/>
              <w:rPr>
                <w:rFonts w:ascii="Times New Roman" w:hAnsi="Times New Roman" w:cs="Times New Roman"/>
                <w:bCs/>
                <w:sz w:val="20"/>
                <w:szCs w:val="20"/>
              </w:rPr>
            </w:pPr>
            <w:r w:rsidRPr="00AE3C7F">
              <w:rPr>
                <w:rFonts w:ascii="Times New Roman" w:hAnsi="Times New Roman" w:cs="Times New Roman"/>
                <w:bCs/>
                <w:sz w:val="20"/>
                <w:szCs w:val="20"/>
              </w:rPr>
              <w:t>2.</w:t>
            </w:r>
          </w:p>
        </w:tc>
        <w:tc>
          <w:tcPr>
            <w:tcW w:w="3805" w:type="dxa"/>
            <w:shd w:val="clear" w:color="auto" w:fill="auto"/>
            <w:noWrap/>
          </w:tcPr>
          <w:p w14:paraId="66CD96A3" w14:textId="77777777" w:rsidR="00741FC4" w:rsidRPr="00AE3C7F" w:rsidRDefault="00741FC4" w:rsidP="00741FC4">
            <w:pPr>
              <w:spacing w:after="0" w:line="276" w:lineRule="auto"/>
              <w:rPr>
                <w:rFonts w:ascii="Times New Roman" w:hAnsi="Times New Roman" w:cs="Times New Roman"/>
                <w:bCs/>
                <w:sz w:val="20"/>
                <w:szCs w:val="20"/>
              </w:rPr>
            </w:pPr>
            <w:r w:rsidRPr="00AE3C7F">
              <w:rPr>
                <w:rFonts w:ascii="Times New Roman" w:hAnsi="Times New Roman" w:cs="Times New Roman"/>
                <w:bCs/>
                <w:sz w:val="20"/>
                <w:szCs w:val="20"/>
              </w:rPr>
              <w:t>Održavanje javnih površina na kojima nije dopušten promet motornih vozila</w:t>
            </w:r>
          </w:p>
        </w:tc>
        <w:tc>
          <w:tcPr>
            <w:tcW w:w="1418" w:type="dxa"/>
            <w:shd w:val="clear" w:color="auto" w:fill="auto"/>
            <w:noWrap/>
            <w:vAlign w:val="center"/>
          </w:tcPr>
          <w:p w14:paraId="7818CAAC" w14:textId="6145E892"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89.700,00</w:t>
            </w:r>
          </w:p>
        </w:tc>
        <w:tc>
          <w:tcPr>
            <w:tcW w:w="1276" w:type="dxa"/>
            <w:shd w:val="clear" w:color="auto" w:fill="auto"/>
            <w:noWrap/>
            <w:vAlign w:val="center"/>
          </w:tcPr>
          <w:p w14:paraId="6A24120E" w14:textId="51F81B3B"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75.897,88</w:t>
            </w:r>
          </w:p>
        </w:tc>
        <w:tc>
          <w:tcPr>
            <w:tcW w:w="1275" w:type="dxa"/>
            <w:shd w:val="clear" w:color="auto" w:fill="auto"/>
            <w:noWrap/>
            <w:vAlign w:val="center"/>
          </w:tcPr>
          <w:p w14:paraId="04D5A0BF" w14:textId="36397961"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-13.802,12</w:t>
            </w:r>
          </w:p>
        </w:tc>
        <w:tc>
          <w:tcPr>
            <w:tcW w:w="709" w:type="dxa"/>
            <w:shd w:val="clear" w:color="auto" w:fill="auto"/>
            <w:noWrap/>
            <w:vAlign w:val="center"/>
          </w:tcPr>
          <w:p w14:paraId="128463F4" w14:textId="55F25B00"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84,61</w:t>
            </w:r>
          </w:p>
        </w:tc>
      </w:tr>
      <w:tr w:rsidR="00741FC4" w:rsidRPr="00AE3C7F" w14:paraId="2D4D34D4" w14:textId="77777777" w:rsidTr="005B5726">
        <w:trPr>
          <w:trHeight w:val="255"/>
        </w:trPr>
        <w:tc>
          <w:tcPr>
            <w:tcW w:w="726" w:type="dxa"/>
            <w:vAlign w:val="center"/>
          </w:tcPr>
          <w:p w14:paraId="73C69526" w14:textId="77777777" w:rsidR="00741FC4" w:rsidRPr="00AE3C7F" w:rsidRDefault="00741FC4" w:rsidP="00741FC4">
            <w:pPr>
              <w:spacing w:after="0" w:line="276" w:lineRule="auto"/>
              <w:jc w:val="center"/>
              <w:rPr>
                <w:rFonts w:ascii="Times New Roman" w:hAnsi="Times New Roman" w:cs="Times New Roman"/>
                <w:bCs/>
                <w:sz w:val="20"/>
                <w:szCs w:val="20"/>
              </w:rPr>
            </w:pPr>
            <w:r w:rsidRPr="00AE3C7F">
              <w:rPr>
                <w:rFonts w:ascii="Times New Roman" w:hAnsi="Times New Roman" w:cs="Times New Roman"/>
                <w:bCs/>
                <w:sz w:val="20"/>
                <w:szCs w:val="20"/>
              </w:rPr>
              <w:t>3.</w:t>
            </w:r>
          </w:p>
        </w:tc>
        <w:tc>
          <w:tcPr>
            <w:tcW w:w="3805" w:type="dxa"/>
            <w:shd w:val="clear" w:color="auto" w:fill="auto"/>
            <w:noWrap/>
          </w:tcPr>
          <w:p w14:paraId="2454C9B8" w14:textId="77777777" w:rsidR="00741FC4" w:rsidRPr="00AE3C7F" w:rsidRDefault="00741FC4" w:rsidP="00741FC4">
            <w:pPr>
              <w:spacing w:after="0" w:line="276" w:lineRule="auto"/>
              <w:rPr>
                <w:rFonts w:ascii="Times New Roman" w:hAnsi="Times New Roman" w:cs="Times New Roman"/>
                <w:bCs/>
                <w:sz w:val="20"/>
                <w:szCs w:val="20"/>
              </w:rPr>
            </w:pPr>
            <w:r w:rsidRPr="00AE3C7F">
              <w:rPr>
                <w:rFonts w:ascii="Times New Roman" w:hAnsi="Times New Roman" w:cs="Times New Roman"/>
                <w:bCs/>
                <w:sz w:val="20"/>
                <w:szCs w:val="20"/>
              </w:rPr>
              <w:t>Održavanje građevina javne odvodnje oborinskih voda</w:t>
            </w:r>
          </w:p>
        </w:tc>
        <w:tc>
          <w:tcPr>
            <w:tcW w:w="1418" w:type="dxa"/>
            <w:shd w:val="clear" w:color="auto" w:fill="auto"/>
            <w:noWrap/>
            <w:vAlign w:val="center"/>
          </w:tcPr>
          <w:p w14:paraId="63CB5582" w14:textId="4D99E3E5"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86.400,00</w:t>
            </w:r>
          </w:p>
        </w:tc>
        <w:tc>
          <w:tcPr>
            <w:tcW w:w="1276" w:type="dxa"/>
            <w:shd w:val="clear" w:color="auto" w:fill="auto"/>
            <w:noWrap/>
            <w:vAlign w:val="center"/>
          </w:tcPr>
          <w:p w14:paraId="0A9C48E0" w14:textId="23C89A51"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83.797,30</w:t>
            </w:r>
          </w:p>
        </w:tc>
        <w:tc>
          <w:tcPr>
            <w:tcW w:w="1275" w:type="dxa"/>
            <w:shd w:val="clear" w:color="auto" w:fill="auto"/>
            <w:noWrap/>
            <w:vAlign w:val="center"/>
          </w:tcPr>
          <w:p w14:paraId="28A47B63" w14:textId="61D4CBE6"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-2.602,70</w:t>
            </w:r>
          </w:p>
        </w:tc>
        <w:tc>
          <w:tcPr>
            <w:tcW w:w="709" w:type="dxa"/>
            <w:shd w:val="clear" w:color="auto" w:fill="auto"/>
            <w:noWrap/>
            <w:vAlign w:val="center"/>
          </w:tcPr>
          <w:p w14:paraId="491E5FC7" w14:textId="3B9F126B"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96,99</w:t>
            </w:r>
          </w:p>
        </w:tc>
      </w:tr>
      <w:tr w:rsidR="00741FC4" w:rsidRPr="00AE3C7F" w14:paraId="1CBE493E" w14:textId="77777777" w:rsidTr="005B5726">
        <w:trPr>
          <w:trHeight w:val="255"/>
        </w:trPr>
        <w:tc>
          <w:tcPr>
            <w:tcW w:w="726" w:type="dxa"/>
            <w:vAlign w:val="center"/>
          </w:tcPr>
          <w:p w14:paraId="05F07333" w14:textId="77777777" w:rsidR="00741FC4" w:rsidRPr="00AE3C7F" w:rsidRDefault="00741FC4" w:rsidP="00741FC4">
            <w:pPr>
              <w:spacing w:after="0" w:line="276" w:lineRule="auto"/>
              <w:jc w:val="center"/>
              <w:rPr>
                <w:rFonts w:ascii="Times New Roman" w:hAnsi="Times New Roman" w:cs="Times New Roman"/>
                <w:bCs/>
                <w:sz w:val="20"/>
                <w:szCs w:val="20"/>
              </w:rPr>
            </w:pPr>
            <w:r w:rsidRPr="00AE3C7F">
              <w:rPr>
                <w:rFonts w:ascii="Times New Roman" w:hAnsi="Times New Roman" w:cs="Times New Roman"/>
                <w:bCs/>
                <w:sz w:val="20"/>
                <w:szCs w:val="20"/>
              </w:rPr>
              <w:t>4.</w:t>
            </w:r>
          </w:p>
        </w:tc>
        <w:tc>
          <w:tcPr>
            <w:tcW w:w="3805" w:type="dxa"/>
            <w:shd w:val="clear" w:color="auto" w:fill="auto"/>
            <w:noWrap/>
          </w:tcPr>
          <w:p w14:paraId="74801842" w14:textId="77777777" w:rsidR="00741FC4" w:rsidRPr="00AE3C7F" w:rsidRDefault="00741FC4" w:rsidP="00741FC4">
            <w:pPr>
              <w:spacing w:after="0" w:line="276" w:lineRule="auto"/>
              <w:rPr>
                <w:rFonts w:ascii="Times New Roman" w:hAnsi="Times New Roman" w:cs="Times New Roman"/>
                <w:bCs/>
                <w:sz w:val="20"/>
                <w:szCs w:val="20"/>
              </w:rPr>
            </w:pPr>
            <w:r w:rsidRPr="00AE3C7F">
              <w:rPr>
                <w:rFonts w:ascii="Times New Roman" w:hAnsi="Times New Roman" w:cs="Times New Roman"/>
                <w:bCs/>
                <w:sz w:val="20"/>
                <w:szCs w:val="20"/>
              </w:rPr>
              <w:t>Održavanje javnih zelenih površina</w:t>
            </w:r>
          </w:p>
        </w:tc>
        <w:tc>
          <w:tcPr>
            <w:tcW w:w="1418" w:type="dxa"/>
            <w:shd w:val="clear" w:color="auto" w:fill="auto"/>
            <w:noWrap/>
            <w:vAlign w:val="center"/>
          </w:tcPr>
          <w:p w14:paraId="712F86AC" w14:textId="609260DF"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1.201.100,00</w:t>
            </w:r>
          </w:p>
        </w:tc>
        <w:tc>
          <w:tcPr>
            <w:tcW w:w="1276" w:type="dxa"/>
            <w:shd w:val="clear" w:color="auto" w:fill="auto"/>
            <w:noWrap/>
            <w:vAlign w:val="center"/>
          </w:tcPr>
          <w:p w14:paraId="474E6780" w14:textId="6A9B2838"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1.179.372,54</w:t>
            </w:r>
          </w:p>
        </w:tc>
        <w:tc>
          <w:tcPr>
            <w:tcW w:w="1275" w:type="dxa"/>
            <w:shd w:val="clear" w:color="auto" w:fill="auto"/>
            <w:noWrap/>
            <w:vAlign w:val="center"/>
          </w:tcPr>
          <w:p w14:paraId="25E56C73" w14:textId="5D62EB0C"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-21.727,46</w:t>
            </w:r>
          </w:p>
        </w:tc>
        <w:tc>
          <w:tcPr>
            <w:tcW w:w="709" w:type="dxa"/>
            <w:shd w:val="clear" w:color="auto" w:fill="auto"/>
            <w:noWrap/>
            <w:vAlign w:val="center"/>
          </w:tcPr>
          <w:p w14:paraId="6D7E2E2C" w14:textId="36E00B1E"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98,19</w:t>
            </w:r>
          </w:p>
        </w:tc>
      </w:tr>
      <w:tr w:rsidR="00741FC4" w:rsidRPr="00AE3C7F" w14:paraId="58B79292" w14:textId="77777777" w:rsidTr="005B5726">
        <w:trPr>
          <w:trHeight w:val="255"/>
        </w:trPr>
        <w:tc>
          <w:tcPr>
            <w:tcW w:w="726" w:type="dxa"/>
            <w:vAlign w:val="center"/>
          </w:tcPr>
          <w:p w14:paraId="4B0CA1B8" w14:textId="77777777" w:rsidR="00741FC4" w:rsidRPr="00AE3C7F" w:rsidRDefault="00741FC4" w:rsidP="00741FC4">
            <w:pPr>
              <w:spacing w:after="0" w:line="276" w:lineRule="auto"/>
              <w:jc w:val="center"/>
              <w:rPr>
                <w:rFonts w:ascii="Times New Roman" w:hAnsi="Times New Roman" w:cs="Times New Roman"/>
                <w:bCs/>
                <w:sz w:val="20"/>
                <w:szCs w:val="20"/>
              </w:rPr>
            </w:pPr>
            <w:r w:rsidRPr="00AE3C7F">
              <w:rPr>
                <w:rFonts w:ascii="Times New Roman" w:hAnsi="Times New Roman" w:cs="Times New Roman"/>
                <w:bCs/>
                <w:sz w:val="20"/>
                <w:szCs w:val="20"/>
              </w:rPr>
              <w:lastRenderedPageBreak/>
              <w:t>5.</w:t>
            </w:r>
          </w:p>
        </w:tc>
        <w:tc>
          <w:tcPr>
            <w:tcW w:w="3805" w:type="dxa"/>
            <w:shd w:val="clear" w:color="auto" w:fill="auto"/>
            <w:noWrap/>
          </w:tcPr>
          <w:p w14:paraId="3EA4F3A6" w14:textId="77777777" w:rsidR="00741FC4" w:rsidRPr="00AE3C7F" w:rsidRDefault="00741FC4" w:rsidP="00741FC4">
            <w:pPr>
              <w:spacing w:after="0" w:line="276" w:lineRule="auto"/>
              <w:rPr>
                <w:rFonts w:ascii="Times New Roman" w:hAnsi="Times New Roman" w:cs="Times New Roman"/>
                <w:bCs/>
                <w:sz w:val="20"/>
                <w:szCs w:val="20"/>
              </w:rPr>
            </w:pPr>
            <w:r w:rsidRPr="00AE3C7F">
              <w:rPr>
                <w:rFonts w:ascii="Times New Roman" w:hAnsi="Times New Roman" w:cs="Times New Roman"/>
                <w:bCs/>
                <w:sz w:val="20"/>
                <w:szCs w:val="20"/>
              </w:rPr>
              <w:t>Održavanje građevina, uređaja i predmeta javne namjene</w:t>
            </w:r>
          </w:p>
        </w:tc>
        <w:tc>
          <w:tcPr>
            <w:tcW w:w="1418" w:type="dxa"/>
            <w:shd w:val="clear" w:color="auto" w:fill="auto"/>
            <w:noWrap/>
            <w:vAlign w:val="center"/>
          </w:tcPr>
          <w:p w14:paraId="5923FF0B" w14:textId="4C175CFB"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6.700,00</w:t>
            </w:r>
          </w:p>
        </w:tc>
        <w:tc>
          <w:tcPr>
            <w:tcW w:w="1276" w:type="dxa"/>
            <w:shd w:val="clear" w:color="auto" w:fill="auto"/>
            <w:noWrap/>
            <w:vAlign w:val="center"/>
          </w:tcPr>
          <w:p w14:paraId="54FC3DBC" w14:textId="3756F648"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506,25</w:t>
            </w:r>
          </w:p>
        </w:tc>
        <w:tc>
          <w:tcPr>
            <w:tcW w:w="1275" w:type="dxa"/>
            <w:shd w:val="clear" w:color="auto" w:fill="auto"/>
            <w:noWrap/>
            <w:vAlign w:val="center"/>
          </w:tcPr>
          <w:p w14:paraId="6BD92EFC" w14:textId="1E32ED9E"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-6.193,75</w:t>
            </w:r>
          </w:p>
        </w:tc>
        <w:tc>
          <w:tcPr>
            <w:tcW w:w="709" w:type="dxa"/>
            <w:shd w:val="clear" w:color="auto" w:fill="auto"/>
            <w:noWrap/>
            <w:vAlign w:val="center"/>
          </w:tcPr>
          <w:p w14:paraId="05EC63A6" w14:textId="22D2887D"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7,56</w:t>
            </w:r>
          </w:p>
        </w:tc>
      </w:tr>
      <w:tr w:rsidR="00741FC4" w:rsidRPr="00AE3C7F" w14:paraId="2F3087D1" w14:textId="77777777" w:rsidTr="005B5726">
        <w:trPr>
          <w:trHeight w:val="255"/>
        </w:trPr>
        <w:tc>
          <w:tcPr>
            <w:tcW w:w="726" w:type="dxa"/>
            <w:vAlign w:val="center"/>
          </w:tcPr>
          <w:p w14:paraId="157EDEE2" w14:textId="77777777" w:rsidR="00741FC4" w:rsidRPr="00AE3C7F" w:rsidRDefault="00741FC4" w:rsidP="00741FC4">
            <w:pPr>
              <w:spacing w:after="0" w:line="276" w:lineRule="auto"/>
              <w:jc w:val="center"/>
              <w:rPr>
                <w:rFonts w:ascii="Times New Roman" w:hAnsi="Times New Roman" w:cs="Times New Roman"/>
                <w:bCs/>
                <w:sz w:val="20"/>
                <w:szCs w:val="20"/>
              </w:rPr>
            </w:pPr>
            <w:r w:rsidRPr="00AE3C7F">
              <w:rPr>
                <w:rFonts w:ascii="Times New Roman" w:hAnsi="Times New Roman" w:cs="Times New Roman"/>
                <w:bCs/>
                <w:sz w:val="20"/>
                <w:szCs w:val="20"/>
              </w:rPr>
              <w:t>6.</w:t>
            </w:r>
          </w:p>
        </w:tc>
        <w:tc>
          <w:tcPr>
            <w:tcW w:w="3805" w:type="dxa"/>
            <w:shd w:val="clear" w:color="auto" w:fill="auto"/>
            <w:noWrap/>
          </w:tcPr>
          <w:p w14:paraId="3F393089" w14:textId="77777777" w:rsidR="00741FC4" w:rsidRPr="00AE3C7F" w:rsidRDefault="00741FC4" w:rsidP="00741FC4">
            <w:pPr>
              <w:spacing w:after="0" w:line="276" w:lineRule="auto"/>
              <w:rPr>
                <w:rFonts w:ascii="Times New Roman" w:hAnsi="Times New Roman" w:cs="Times New Roman"/>
                <w:bCs/>
                <w:sz w:val="20"/>
                <w:szCs w:val="20"/>
              </w:rPr>
            </w:pPr>
            <w:r w:rsidRPr="00AE3C7F">
              <w:rPr>
                <w:rFonts w:ascii="Times New Roman" w:hAnsi="Times New Roman" w:cs="Times New Roman"/>
                <w:bCs/>
                <w:sz w:val="20"/>
                <w:szCs w:val="20"/>
              </w:rPr>
              <w:t>Održavanje čistoće javnih površina</w:t>
            </w:r>
          </w:p>
        </w:tc>
        <w:tc>
          <w:tcPr>
            <w:tcW w:w="1418" w:type="dxa"/>
            <w:shd w:val="clear" w:color="auto" w:fill="auto"/>
            <w:noWrap/>
            <w:vAlign w:val="center"/>
          </w:tcPr>
          <w:p w14:paraId="1007C699" w14:textId="01CADED5"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795.200,00</w:t>
            </w:r>
          </w:p>
        </w:tc>
        <w:tc>
          <w:tcPr>
            <w:tcW w:w="1276" w:type="dxa"/>
            <w:shd w:val="clear" w:color="auto" w:fill="auto"/>
            <w:noWrap/>
            <w:vAlign w:val="center"/>
          </w:tcPr>
          <w:p w14:paraId="155A925C" w14:textId="5ED3466D"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738.880,40</w:t>
            </w:r>
          </w:p>
        </w:tc>
        <w:tc>
          <w:tcPr>
            <w:tcW w:w="1275" w:type="dxa"/>
            <w:shd w:val="clear" w:color="auto" w:fill="auto"/>
            <w:noWrap/>
            <w:vAlign w:val="center"/>
          </w:tcPr>
          <w:p w14:paraId="4EAD7E6E" w14:textId="6A41B484"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-56.319,60</w:t>
            </w:r>
          </w:p>
        </w:tc>
        <w:tc>
          <w:tcPr>
            <w:tcW w:w="709" w:type="dxa"/>
            <w:shd w:val="clear" w:color="auto" w:fill="auto"/>
            <w:noWrap/>
            <w:vAlign w:val="center"/>
          </w:tcPr>
          <w:p w14:paraId="70D825D6" w14:textId="75B71287"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92,92</w:t>
            </w:r>
          </w:p>
        </w:tc>
      </w:tr>
      <w:tr w:rsidR="00741FC4" w:rsidRPr="00AE3C7F" w14:paraId="08903000" w14:textId="77777777" w:rsidTr="005B5726">
        <w:trPr>
          <w:trHeight w:val="255"/>
        </w:trPr>
        <w:tc>
          <w:tcPr>
            <w:tcW w:w="726" w:type="dxa"/>
            <w:vAlign w:val="center"/>
          </w:tcPr>
          <w:p w14:paraId="73D7272D" w14:textId="77777777" w:rsidR="00741FC4" w:rsidRPr="00AE3C7F" w:rsidRDefault="00741FC4" w:rsidP="00741FC4">
            <w:pPr>
              <w:spacing w:after="0" w:line="276" w:lineRule="auto"/>
              <w:jc w:val="center"/>
              <w:rPr>
                <w:rFonts w:ascii="Times New Roman" w:hAnsi="Times New Roman" w:cs="Times New Roman"/>
                <w:bCs/>
                <w:sz w:val="20"/>
                <w:szCs w:val="20"/>
              </w:rPr>
            </w:pPr>
            <w:r w:rsidRPr="00AE3C7F">
              <w:rPr>
                <w:rFonts w:ascii="Times New Roman" w:hAnsi="Times New Roman" w:cs="Times New Roman"/>
                <w:bCs/>
                <w:sz w:val="20"/>
                <w:szCs w:val="20"/>
              </w:rPr>
              <w:t>7.</w:t>
            </w:r>
          </w:p>
        </w:tc>
        <w:tc>
          <w:tcPr>
            <w:tcW w:w="3805" w:type="dxa"/>
            <w:shd w:val="clear" w:color="auto" w:fill="auto"/>
            <w:noWrap/>
          </w:tcPr>
          <w:p w14:paraId="2006E9C7" w14:textId="77777777" w:rsidR="00741FC4" w:rsidRPr="00AE3C7F" w:rsidRDefault="00741FC4" w:rsidP="00741FC4">
            <w:pPr>
              <w:spacing w:after="0" w:line="276" w:lineRule="auto"/>
              <w:rPr>
                <w:rFonts w:ascii="Times New Roman" w:hAnsi="Times New Roman" w:cs="Times New Roman"/>
                <w:bCs/>
                <w:sz w:val="20"/>
                <w:szCs w:val="20"/>
              </w:rPr>
            </w:pPr>
            <w:r w:rsidRPr="00AE3C7F">
              <w:rPr>
                <w:rFonts w:ascii="Times New Roman" w:hAnsi="Times New Roman" w:cs="Times New Roman"/>
                <w:bCs/>
                <w:sz w:val="20"/>
                <w:szCs w:val="20"/>
              </w:rPr>
              <w:t xml:space="preserve">Održavanje javne rasvjete    </w:t>
            </w:r>
          </w:p>
        </w:tc>
        <w:tc>
          <w:tcPr>
            <w:tcW w:w="1418" w:type="dxa"/>
            <w:shd w:val="clear" w:color="auto" w:fill="auto"/>
            <w:noWrap/>
            <w:vAlign w:val="center"/>
          </w:tcPr>
          <w:p w14:paraId="444337A8" w14:textId="0B4EB870"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868.350,00</w:t>
            </w:r>
          </w:p>
        </w:tc>
        <w:tc>
          <w:tcPr>
            <w:tcW w:w="1276" w:type="dxa"/>
            <w:shd w:val="clear" w:color="auto" w:fill="auto"/>
            <w:noWrap/>
            <w:vAlign w:val="center"/>
          </w:tcPr>
          <w:p w14:paraId="61BB02FE" w14:textId="660649AC"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762.434,74</w:t>
            </w:r>
          </w:p>
        </w:tc>
        <w:tc>
          <w:tcPr>
            <w:tcW w:w="1275" w:type="dxa"/>
            <w:shd w:val="clear" w:color="auto" w:fill="auto"/>
            <w:noWrap/>
            <w:vAlign w:val="center"/>
          </w:tcPr>
          <w:p w14:paraId="5E6EB7BE" w14:textId="1A45330A"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-105.915,26</w:t>
            </w:r>
          </w:p>
        </w:tc>
        <w:tc>
          <w:tcPr>
            <w:tcW w:w="709" w:type="dxa"/>
            <w:shd w:val="clear" w:color="auto" w:fill="auto"/>
            <w:noWrap/>
            <w:vAlign w:val="center"/>
          </w:tcPr>
          <w:p w14:paraId="588BDC53" w14:textId="6BC3BB28"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87,80</w:t>
            </w:r>
          </w:p>
        </w:tc>
      </w:tr>
      <w:tr w:rsidR="00741FC4" w:rsidRPr="00AE3C7F" w14:paraId="4687F365" w14:textId="77777777" w:rsidTr="005B5726">
        <w:trPr>
          <w:trHeight w:val="255"/>
        </w:trPr>
        <w:tc>
          <w:tcPr>
            <w:tcW w:w="726" w:type="dxa"/>
            <w:vAlign w:val="center"/>
          </w:tcPr>
          <w:p w14:paraId="1E8E2D4B" w14:textId="77777777" w:rsidR="00741FC4" w:rsidRPr="00AE3C7F" w:rsidRDefault="00741FC4" w:rsidP="00741FC4">
            <w:pPr>
              <w:spacing w:after="0" w:line="276" w:lineRule="auto"/>
              <w:jc w:val="center"/>
              <w:rPr>
                <w:rFonts w:ascii="Times New Roman" w:hAnsi="Times New Roman" w:cs="Times New Roman"/>
                <w:bCs/>
                <w:sz w:val="20"/>
                <w:szCs w:val="20"/>
              </w:rPr>
            </w:pPr>
            <w:r w:rsidRPr="00AE3C7F">
              <w:rPr>
                <w:rFonts w:ascii="Times New Roman" w:hAnsi="Times New Roman" w:cs="Times New Roman"/>
                <w:bCs/>
                <w:sz w:val="20"/>
                <w:szCs w:val="20"/>
              </w:rPr>
              <w:t>8.</w:t>
            </w:r>
          </w:p>
        </w:tc>
        <w:tc>
          <w:tcPr>
            <w:tcW w:w="3805" w:type="dxa"/>
            <w:shd w:val="clear" w:color="auto" w:fill="auto"/>
            <w:noWrap/>
            <w:vAlign w:val="center"/>
          </w:tcPr>
          <w:p w14:paraId="4F6C600D" w14:textId="77777777" w:rsidR="00741FC4" w:rsidRPr="00AE3C7F" w:rsidRDefault="00741FC4" w:rsidP="00741FC4">
            <w:pPr>
              <w:spacing w:after="0" w:line="276" w:lineRule="auto"/>
              <w:rPr>
                <w:rFonts w:ascii="Times New Roman" w:hAnsi="Times New Roman" w:cs="Times New Roman"/>
                <w:bCs/>
                <w:sz w:val="20"/>
                <w:szCs w:val="20"/>
              </w:rPr>
            </w:pPr>
            <w:r w:rsidRPr="00AE3C7F">
              <w:rPr>
                <w:rFonts w:ascii="Times New Roman" w:hAnsi="Times New Roman" w:cs="Times New Roman"/>
                <w:bCs/>
                <w:sz w:val="20"/>
                <w:szCs w:val="20"/>
              </w:rPr>
              <w:t>Prigodno ukrašavanje grada</w:t>
            </w:r>
          </w:p>
        </w:tc>
        <w:tc>
          <w:tcPr>
            <w:tcW w:w="1418" w:type="dxa"/>
            <w:shd w:val="clear" w:color="auto" w:fill="auto"/>
            <w:noWrap/>
            <w:vAlign w:val="center"/>
          </w:tcPr>
          <w:p w14:paraId="0BADA958" w14:textId="4EEFD408"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66.500,00</w:t>
            </w:r>
          </w:p>
        </w:tc>
        <w:tc>
          <w:tcPr>
            <w:tcW w:w="1276" w:type="dxa"/>
            <w:shd w:val="clear" w:color="auto" w:fill="auto"/>
            <w:noWrap/>
            <w:vAlign w:val="center"/>
          </w:tcPr>
          <w:p w14:paraId="2046478C" w14:textId="61A62353"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72.370,82</w:t>
            </w:r>
          </w:p>
        </w:tc>
        <w:tc>
          <w:tcPr>
            <w:tcW w:w="1275" w:type="dxa"/>
            <w:shd w:val="clear" w:color="auto" w:fill="auto"/>
            <w:noWrap/>
            <w:vAlign w:val="center"/>
          </w:tcPr>
          <w:p w14:paraId="433390A3" w14:textId="3DA620FC"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5.870,82</w:t>
            </w:r>
          </w:p>
        </w:tc>
        <w:tc>
          <w:tcPr>
            <w:tcW w:w="709" w:type="dxa"/>
            <w:shd w:val="clear" w:color="auto" w:fill="auto"/>
            <w:noWrap/>
            <w:vAlign w:val="center"/>
          </w:tcPr>
          <w:p w14:paraId="2C40A1B2" w14:textId="294C4ABA"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108,83</w:t>
            </w:r>
          </w:p>
        </w:tc>
      </w:tr>
      <w:tr w:rsidR="00741FC4" w:rsidRPr="00AE3C7F" w14:paraId="7B830B84" w14:textId="77777777" w:rsidTr="005B5726">
        <w:trPr>
          <w:trHeight w:val="255"/>
        </w:trPr>
        <w:tc>
          <w:tcPr>
            <w:tcW w:w="726" w:type="dxa"/>
            <w:vAlign w:val="center"/>
          </w:tcPr>
          <w:p w14:paraId="68913957" w14:textId="77777777" w:rsidR="00741FC4" w:rsidRPr="00AE3C7F" w:rsidRDefault="00741FC4" w:rsidP="00741FC4">
            <w:pPr>
              <w:spacing w:after="0" w:line="276" w:lineRule="auto"/>
              <w:jc w:val="center"/>
              <w:rPr>
                <w:rFonts w:ascii="Times New Roman" w:hAnsi="Times New Roman" w:cs="Times New Roman"/>
                <w:bCs/>
                <w:sz w:val="20"/>
                <w:szCs w:val="20"/>
              </w:rPr>
            </w:pPr>
            <w:r w:rsidRPr="00AE3C7F">
              <w:rPr>
                <w:rFonts w:ascii="Times New Roman" w:hAnsi="Times New Roman" w:cs="Times New Roman"/>
                <w:bCs/>
                <w:sz w:val="20"/>
                <w:szCs w:val="20"/>
              </w:rPr>
              <w:t>9.</w:t>
            </w:r>
          </w:p>
        </w:tc>
        <w:tc>
          <w:tcPr>
            <w:tcW w:w="3805" w:type="dxa"/>
            <w:shd w:val="clear" w:color="auto" w:fill="auto"/>
            <w:noWrap/>
            <w:vAlign w:val="center"/>
          </w:tcPr>
          <w:p w14:paraId="26519BAB" w14:textId="77777777" w:rsidR="00741FC4" w:rsidRPr="00AE3C7F" w:rsidRDefault="00741FC4" w:rsidP="00741FC4">
            <w:pPr>
              <w:spacing w:after="0" w:line="276" w:lineRule="auto"/>
              <w:rPr>
                <w:rFonts w:ascii="Times New Roman" w:hAnsi="Times New Roman" w:cs="Times New Roman"/>
                <w:b/>
                <w:sz w:val="20"/>
                <w:szCs w:val="20"/>
              </w:rPr>
            </w:pPr>
            <w:r w:rsidRPr="00AE3C7F">
              <w:rPr>
                <w:rFonts w:ascii="Times New Roman" w:hAnsi="Times New Roman" w:cs="Times New Roman"/>
                <w:bCs/>
                <w:sz w:val="20"/>
                <w:szCs w:val="20"/>
              </w:rPr>
              <w:t>Održavanje elektroenergetskih postrojenja</w:t>
            </w:r>
          </w:p>
        </w:tc>
        <w:tc>
          <w:tcPr>
            <w:tcW w:w="1418" w:type="dxa"/>
            <w:shd w:val="clear" w:color="auto" w:fill="auto"/>
            <w:noWrap/>
            <w:vAlign w:val="center"/>
          </w:tcPr>
          <w:p w14:paraId="23CDB987" w14:textId="6EDB799D"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20.000,00</w:t>
            </w:r>
          </w:p>
        </w:tc>
        <w:tc>
          <w:tcPr>
            <w:tcW w:w="1276" w:type="dxa"/>
            <w:shd w:val="clear" w:color="auto" w:fill="auto"/>
            <w:noWrap/>
            <w:vAlign w:val="center"/>
          </w:tcPr>
          <w:p w14:paraId="265331AF" w14:textId="74D57724"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19.952,50</w:t>
            </w:r>
          </w:p>
        </w:tc>
        <w:tc>
          <w:tcPr>
            <w:tcW w:w="1275" w:type="dxa"/>
            <w:shd w:val="clear" w:color="auto" w:fill="auto"/>
            <w:noWrap/>
            <w:vAlign w:val="center"/>
          </w:tcPr>
          <w:p w14:paraId="60A5BE8B" w14:textId="3C488AB4"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-47,50</w:t>
            </w:r>
          </w:p>
        </w:tc>
        <w:tc>
          <w:tcPr>
            <w:tcW w:w="709" w:type="dxa"/>
            <w:shd w:val="clear" w:color="auto" w:fill="auto"/>
            <w:noWrap/>
            <w:vAlign w:val="center"/>
          </w:tcPr>
          <w:p w14:paraId="518BCEA2" w14:textId="45FDE126" w:rsidR="00741FC4" w:rsidRPr="00741FC4" w:rsidRDefault="00741FC4" w:rsidP="00741FC4">
            <w:pPr>
              <w:spacing w:after="0" w:line="276" w:lineRule="auto"/>
              <w:jc w:val="right"/>
              <w:rPr>
                <w:rFonts w:ascii="Times New Roman" w:hAnsi="Times New Roman" w:cs="Times New Roman"/>
                <w:sz w:val="20"/>
                <w:szCs w:val="20"/>
              </w:rPr>
            </w:pPr>
            <w:r w:rsidRPr="00741FC4">
              <w:rPr>
                <w:rFonts w:ascii="Times New Roman" w:hAnsi="Times New Roman" w:cs="Times New Roman"/>
                <w:sz w:val="20"/>
                <w:szCs w:val="20"/>
              </w:rPr>
              <w:t>99,76</w:t>
            </w:r>
          </w:p>
        </w:tc>
      </w:tr>
      <w:tr w:rsidR="005B5726" w:rsidRPr="00AE3C7F" w14:paraId="20F5A8EB" w14:textId="77777777" w:rsidTr="005B5726">
        <w:trPr>
          <w:trHeight w:val="255"/>
        </w:trPr>
        <w:tc>
          <w:tcPr>
            <w:tcW w:w="726" w:type="dxa"/>
            <w:vAlign w:val="center"/>
          </w:tcPr>
          <w:p w14:paraId="6D5DD205" w14:textId="77777777" w:rsidR="005B5726" w:rsidRPr="00AE3C7F" w:rsidRDefault="005B5726" w:rsidP="005B5726">
            <w:pPr>
              <w:spacing w:after="0" w:line="276" w:lineRule="auto"/>
              <w:jc w:val="center"/>
              <w:rPr>
                <w:rFonts w:ascii="Times New Roman" w:hAnsi="Times New Roman" w:cs="Times New Roman"/>
                <w:bCs/>
                <w:sz w:val="20"/>
                <w:szCs w:val="20"/>
              </w:rPr>
            </w:pPr>
          </w:p>
        </w:tc>
        <w:tc>
          <w:tcPr>
            <w:tcW w:w="3805" w:type="dxa"/>
            <w:shd w:val="clear" w:color="auto" w:fill="auto"/>
            <w:noWrap/>
            <w:vAlign w:val="center"/>
          </w:tcPr>
          <w:p w14:paraId="434EE873" w14:textId="77777777" w:rsidR="005B5726" w:rsidRPr="00AE3C7F" w:rsidRDefault="005B5726" w:rsidP="005B5726">
            <w:pPr>
              <w:spacing w:after="0" w:line="276" w:lineRule="auto"/>
              <w:jc w:val="right"/>
              <w:rPr>
                <w:rFonts w:ascii="Times New Roman" w:hAnsi="Times New Roman" w:cs="Times New Roman"/>
                <w:b/>
                <w:bCs/>
                <w:sz w:val="20"/>
                <w:szCs w:val="20"/>
              </w:rPr>
            </w:pPr>
            <w:r w:rsidRPr="00AE3C7F">
              <w:rPr>
                <w:rFonts w:ascii="Times New Roman" w:hAnsi="Times New Roman" w:cs="Times New Roman"/>
                <w:b/>
                <w:sz w:val="20"/>
                <w:szCs w:val="20"/>
              </w:rPr>
              <w:t>UKUPNO:</w:t>
            </w:r>
          </w:p>
        </w:tc>
        <w:tc>
          <w:tcPr>
            <w:tcW w:w="1418" w:type="dxa"/>
            <w:shd w:val="clear" w:color="auto" w:fill="auto"/>
            <w:noWrap/>
            <w:vAlign w:val="bottom"/>
          </w:tcPr>
          <w:p w14:paraId="45386D80" w14:textId="5C41CE64" w:rsidR="005B5726" w:rsidRPr="005B5726" w:rsidRDefault="005B5726" w:rsidP="005B5726">
            <w:pPr>
              <w:spacing w:after="0" w:line="276" w:lineRule="auto"/>
              <w:jc w:val="right"/>
              <w:rPr>
                <w:rFonts w:ascii="Times New Roman" w:hAnsi="Times New Roman" w:cs="Times New Roman"/>
                <w:b/>
                <w:bCs/>
                <w:sz w:val="20"/>
                <w:szCs w:val="20"/>
              </w:rPr>
            </w:pPr>
            <w:r w:rsidRPr="005B5726">
              <w:rPr>
                <w:rFonts w:ascii="Times New Roman" w:hAnsi="Times New Roman" w:cs="Times New Roman"/>
                <w:b/>
                <w:bCs/>
                <w:color w:val="000000"/>
                <w:sz w:val="20"/>
                <w:szCs w:val="20"/>
              </w:rPr>
              <w:t>3.563.350,00</w:t>
            </w:r>
          </w:p>
        </w:tc>
        <w:tc>
          <w:tcPr>
            <w:tcW w:w="1276" w:type="dxa"/>
            <w:shd w:val="clear" w:color="auto" w:fill="auto"/>
            <w:noWrap/>
            <w:vAlign w:val="bottom"/>
          </w:tcPr>
          <w:p w14:paraId="20CDACA8" w14:textId="6397C15F" w:rsidR="005B5726" w:rsidRPr="005B5726" w:rsidRDefault="005B5726" w:rsidP="005B5726">
            <w:pPr>
              <w:spacing w:after="0" w:line="276" w:lineRule="auto"/>
              <w:jc w:val="right"/>
              <w:rPr>
                <w:rFonts w:ascii="Times New Roman" w:hAnsi="Times New Roman" w:cs="Times New Roman"/>
                <w:b/>
                <w:bCs/>
                <w:sz w:val="20"/>
                <w:szCs w:val="20"/>
              </w:rPr>
            </w:pPr>
            <w:r w:rsidRPr="005B5726">
              <w:rPr>
                <w:rFonts w:ascii="Times New Roman" w:hAnsi="Times New Roman" w:cs="Times New Roman"/>
                <w:b/>
                <w:bCs/>
                <w:color w:val="000000"/>
                <w:sz w:val="20"/>
                <w:szCs w:val="20"/>
              </w:rPr>
              <w:t>3.310.060,62</w:t>
            </w:r>
          </w:p>
        </w:tc>
        <w:tc>
          <w:tcPr>
            <w:tcW w:w="1275" w:type="dxa"/>
            <w:shd w:val="clear" w:color="auto" w:fill="auto"/>
            <w:noWrap/>
            <w:vAlign w:val="bottom"/>
          </w:tcPr>
          <w:p w14:paraId="0D6564C1" w14:textId="4FE23AB1" w:rsidR="005B5726" w:rsidRPr="005B5726" w:rsidRDefault="005B5726" w:rsidP="005B5726">
            <w:pPr>
              <w:spacing w:after="0" w:line="276" w:lineRule="auto"/>
              <w:jc w:val="right"/>
              <w:rPr>
                <w:rFonts w:ascii="Times New Roman" w:hAnsi="Times New Roman" w:cs="Times New Roman"/>
                <w:b/>
                <w:bCs/>
                <w:sz w:val="20"/>
                <w:szCs w:val="20"/>
              </w:rPr>
            </w:pPr>
            <w:r w:rsidRPr="005B5726">
              <w:rPr>
                <w:rFonts w:ascii="Times New Roman" w:hAnsi="Times New Roman" w:cs="Times New Roman"/>
                <w:b/>
                <w:bCs/>
                <w:color w:val="000000"/>
                <w:sz w:val="20"/>
                <w:szCs w:val="20"/>
              </w:rPr>
              <w:t>-253.289,38</w:t>
            </w:r>
          </w:p>
        </w:tc>
        <w:tc>
          <w:tcPr>
            <w:tcW w:w="709" w:type="dxa"/>
            <w:shd w:val="clear" w:color="auto" w:fill="auto"/>
            <w:noWrap/>
            <w:vAlign w:val="bottom"/>
          </w:tcPr>
          <w:p w14:paraId="05D6EAAD" w14:textId="34F288B2" w:rsidR="005B5726" w:rsidRPr="005B5726" w:rsidRDefault="005B5726" w:rsidP="005B5726">
            <w:pPr>
              <w:spacing w:after="0" w:line="276" w:lineRule="auto"/>
              <w:jc w:val="right"/>
              <w:rPr>
                <w:rFonts w:ascii="Times New Roman" w:hAnsi="Times New Roman" w:cs="Times New Roman"/>
                <w:b/>
                <w:bCs/>
                <w:sz w:val="20"/>
                <w:szCs w:val="20"/>
              </w:rPr>
            </w:pPr>
            <w:r w:rsidRPr="005B5726">
              <w:rPr>
                <w:rFonts w:ascii="Times New Roman" w:hAnsi="Times New Roman" w:cs="Times New Roman"/>
                <w:b/>
                <w:bCs/>
                <w:color w:val="000000"/>
                <w:sz w:val="20"/>
                <w:szCs w:val="20"/>
              </w:rPr>
              <w:t>92,89</w:t>
            </w:r>
          </w:p>
        </w:tc>
      </w:tr>
    </w:tbl>
    <w:p w14:paraId="0B5E1072" w14:textId="77777777" w:rsidR="004C5722" w:rsidRPr="00AE3C7F" w:rsidRDefault="004C5722" w:rsidP="004C5722">
      <w:pPr>
        <w:spacing w:after="0" w:line="276" w:lineRule="auto"/>
        <w:jc w:val="both"/>
        <w:outlineLvl w:val="0"/>
        <w:rPr>
          <w:rFonts w:ascii="Times New Roman" w:hAnsi="Times New Roman" w:cs="Times New Roman"/>
          <w:sz w:val="24"/>
          <w:szCs w:val="24"/>
        </w:rPr>
      </w:pPr>
    </w:p>
    <w:p w14:paraId="32A9AD6C" w14:textId="62FF4CC6" w:rsidR="004C5722" w:rsidRPr="00AE3C7F" w:rsidRDefault="004C5722" w:rsidP="004C5722">
      <w:pPr>
        <w:spacing w:after="0" w:line="276" w:lineRule="auto"/>
        <w:jc w:val="both"/>
        <w:outlineLvl w:val="0"/>
        <w:rPr>
          <w:rFonts w:ascii="Times New Roman" w:hAnsi="Times New Roman" w:cs="Times New Roman"/>
          <w:sz w:val="24"/>
          <w:szCs w:val="24"/>
        </w:rPr>
      </w:pPr>
      <w:r w:rsidRPr="00AE3C7F">
        <w:rPr>
          <w:rFonts w:ascii="Times New Roman" w:hAnsi="Times New Roman" w:cs="Times New Roman"/>
          <w:sz w:val="24"/>
          <w:szCs w:val="24"/>
        </w:rPr>
        <w:t xml:space="preserve">Ukupna sredstva za realizaciju održavanja komunalne infrastrukture utrošena su u iznosu od  </w:t>
      </w:r>
      <w:r w:rsidR="005B5726">
        <w:rPr>
          <w:rFonts w:ascii="Times New Roman" w:hAnsi="Times New Roman" w:cs="Times New Roman"/>
          <w:sz w:val="24"/>
          <w:szCs w:val="24"/>
        </w:rPr>
        <w:t>3.310.060,62 EUR</w:t>
      </w:r>
      <w:r w:rsidRPr="00AE3C7F">
        <w:rPr>
          <w:rFonts w:ascii="Times New Roman" w:hAnsi="Times New Roman" w:cs="Times New Roman"/>
          <w:sz w:val="24"/>
          <w:szCs w:val="24"/>
        </w:rPr>
        <w:t>.</w:t>
      </w:r>
    </w:p>
    <w:p w14:paraId="326ED111" w14:textId="77777777" w:rsidR="004C5722" w:rsidRPr="00AE3C7F" w:rsidRDefault="004C5722" w:rsidP="004C5722">
      <w:pPr>
        <w:spacing w:after="0" w:line="276" w:lineRule="auto"/>
        <w:jc w:val="center"/>
        <w:rPr>
          <w:rFonts w:ascii="Times New Roman" w:hAnsi="Times New Roman" w:cs="Times New Roman"/>
          <w:b/>
          <w:sz w:val="24"/>
          <w:szCs w:val="24"/>
        </w:rPr>
      </w:pPr>
    </w:p>
    <w:p w14:paraId="3FF45FF2" w14:textId="77777777" w:rsidR="004C5722" w:rsidRPr="00AE3C7F" w:rsidRDefault="004C5722" w:rsidP="004C5722">
      <w:pPr>
        <w:spacing w:after="0" w:line="276" w:lineRule="auto"/>
        <w:jc w:val="center"/>
        <w:rPr>
          <w:rFonts w:ascii="Times New Roman" w:hAnsi="Times New Roman" w:cs="Times New Roman"/>
          <w:b/>
          <w:sz w:val="24"/>
          <w:szCs w:val="24"/>
        </w:rPr>
      </w:pPr>
    </w:p>
    <w:p w14:paraId="1D118C73" w14:textId="77777777" w:rsidR="004C5722" w:rsidRPr="00AE3C7F" w:rsidRDefault="004C5722" w:rsidP="004C5722">
      <w:pPr>
        <w:spacing w:after="0" w:line="276" w:lineRule="auto"/>
        <w:jc w:val="center"/>
        <w:rPr>
          <w:rFonts w:ascii="Times New Roman" w:hAnsi="Times New Roman" w:cs="Times New Roman"/>
          <w:b/>
          <w:sz w:val="24"/>
          <w:szCs w:val="24"/>
        </w:rPr>
      </w:pPr>
      <w:r w:rsidRPr="00AE3C7F">
        <w:rPr>
          <w:rFonts w:ascii="Times New Roman" w:hAnsi="Times New Roman" w:cs="Times New Roman"/>
          <w:b/>
          <w:sz w:val="24"/>
          <w:szCs w:val="24"/>
        </w:rPr>
        <w:t>Članak 3.</w:t>
      </w:r>
    </w:p>
    <w:p w14:paraId="4545E0D5" w14:textId="674052EB" w:rsidR="004C5722" w:rsidRPr="00AE3C7F" w:rsidRDefault="004C5722" w:rsidP="004C5722">
      <w:pPr>
        <w:spacing w:after="0" w:line="276" w:lineRule="auto"/>
        <w:jc w:val="both"/>
        <w:outlineLvl w:val="0"/>
        <w:rPr>
          <w:rFonts w:ascii="Times New Roman" w:hAnsi="Times New Roman" w:cs="Times New Roman"/>
          <w:sz w:val="24"/>
          <w:szCs w:val="24"/>
        </w:rPr>
      </w:pPr>
      <w:r w:rsidRPr="00AE3C7F">
        <w:rPr>
          <w:rFonts w:ascii="Times New Roman" w:hAnsi="Times New Roman" w:cs="Times New Roman"/>
          <w:sz w:val="24"/>
          <w:szCs w:val="24"/>
        </w:rPr>
        <w:t>Ova Odluka stupa na snagu prv</w:t>
      </w:r>
      <w:r w:rsidR="00524A04">
        <w:rPr>
          <w:rFonts w:ascii="Times New Roman" w:hAnsi="Times New Roman" w:cs="Times New Roman"/>
          <w:sz w:val="24"/>
          <w:szCs w:val="24"/>
        </w:rPr>
        <w:t xml:space="preserve">oga </w:t>
      </w:r>
      <w:r w:rsidRPr="00AE3C7F">
        <w:rPr>
          <w:rFonts w:ascii="Times New Roman" w:hAnsi="Times New Roman" w:cs="Times New Roman"/>
          <w:sz w:val="24"/>
          <w:szCs w:val="24"/>
        </w:rPr>
        <w:t xml:space="preserve"> dan</w:t>
      </w:r>
      <w:r w:rsidR="00524A04">
        <w:rPr>
          <w:rFonts w:ascii="Times New Roman" w:hAnsi="Times New Roman" w:cs="Times New Roman"/>
          <w:sz w:val="24"/>
          <w:szCs w:val="24"/>
        </w:rPr>
        <w:t>a od dana</w:t>
      </w:r>
      <w:r w:rsidRPr="00AE3C7F">
        <w:rPr>
          <w:rFonts w:ascii="Times New Roman" w:hAnsi="Times New Roman" w:cs="Times New Roman"/>
          <w:sz w:val="24"/>
          <w:szCs w:val="24"/>
        </w:rPr>
        <w:t xml:space="preserve"> objave u  „Službenom glasniku Grada Poreča - Parenzo“. </w:t>
      </w:r>
    </w:p>
    <w:p w14:paraId="24CF290B" w14:textId="53691F03" w:rsidR="004C5722" w:rsidRPr="00AE3C7F" w:rsidRDefault="004C5722" w:rsidP="004C5722">
      <w:pPr>
        <w:spacing w:after="0" w:line="276" w:lineRule="auto"/>
        <w:jc w:val="both"/>
        <w:rPr>
          <w:rFonts w:ascii="Times New Roman" w:hAnsi="Times New Roman" w:cs="Times New Roman"/>
          <w:sz w:val="24"/>
          <w:szCs w:val="24"/>
        </w:rPr>
      </w:pPr>
    </w:p>
    <w:tbl>
      <w:tblPr>
        <w:tblW w:w="4110" w:type="dxa"/>
        <w:tblInd w:w="5070" w:type="dxa"/>
        <w:tblLayout w:type="fixed"/>
        <w:tblLook w:val="0000" w:firstRow="0" w:lastRow="0" w:firstColumn="0" w:lastColumn="0" w:noHBand="0" w:noVBand="0"/>
      </w:tblPr>
      <w:tblGrid>
        <w:gridCol w:w="4110"/>
      </w:tblGrid>
      <w:tr w:rsidR="004C5722" w:rsidRPr="00AE3C7F" w14:paraId="7FC23643" w14:textId="77777777" w:rsidTr="008F6912">
        <w:tc>
          <w:tcPr>
            <w:tcW w:w="4110" w:type="dxa"/>
          </w:tcPr>
          <w:p w14:paraId="3A66406C" w14:textId="77777777" w:rsidR="004C5722" w:rsidRPr="00AE3C7F" w:rsidRDefault="004C5722" w:rsidP="008F6912">
            <w:pPr>
              <w:tabs>
                <w:tab w:val="center" w:pos="5954"/>
              </w:tabs>
              <w:spacing w:after="0" w:line="276" w:lineRule="auto"/>
              <w:jc w:val="center"/>
              <w:rPr>
                <w:rFonts w:ascii="Times New Roman" w:hAnsi="Times New Roman" w:cs="Times New Roman"/>
                <w:b/>
                <w:caps/>
                <w:sz w:val="24"/>
                <w:szCs w:val="24"/>
              </w:rPr>
            </w:pPr>
            <w:r w:rsidRPr="00AE3C7F">
              <w:rPr>
                <w:rFonts w:ascii="Times New Roman" w:hAnsi="Times New Roman" w:cs="Times New Roman"/>
                <w:b/>
                <w:caps/>
                <w:sz w:val="24"/>
                <w:szCs w:val="24"/>
              </w:rPr>
              <w:t>Predsjednik</w:t>
            </w:r>
          </w:p>
        </w:tc>
      </w:tr>
      <w:tr w:rsidR="004C5722" w:rsidRPr="00AE3C7F" w14:paraId="5A76214F" w14:textId="77777777" w:rsidTr="008F6912">
        <w:tc>
          <w:tcPr>
            <w:tcW w:w="4110" w:type="dxa"/>
          </w:tcPr>
          <w:p w14:paraId="58A8B009" w14:textId="77777777" w:rsidR="004C5722" w:rsidRPr="00AE3C7F" w:rsidRDefault="004C5722" w:rsidP="008F6912">
            <w:pPr>
              <w:tabs>
                <w:tab w:val="center" w:pos="5954"/>
              </w:tabs>
              <w:spacing w:after="0" w:line="276" w:lineRule="auto"/>
              <w:jc w:val="center"/>
              <w:rPr>
                <w:rFonts w:ascii="Times New Roman" w:hAnsi="Times New Roman" w:cs="Times New Roman"/>
                <w:caps/>
                <w:sz w:val="24"/>
                <w:szCs w:val="24"/>
              </w:rPr>
            </w:pPr>
            <w:r w:rsidRPr="00AE3C7F">
              <w:rPr>
                <w:rFonts w:ascii="Times New Roman" w:hAnsi="Times New Roman" w:cs="Times New Roman"/>
                <w:b/>
                <w:caps/>
                <w:sz w:val="24"/>
                <w:szCs w:val="24"/>
              </w:rPr>
              <w:t>Gradskog vijeća</w:t>
            </w:r>
          </w:p>
        </w:tc>
      </w:tr>
    </w:tbl>
    <w:p w14:paraId="7BCBDC7B" w14:textId="77777777" w:rsidR="004C5722" w:rsidRPr="00AE3C7F" w:rsidRDefault="004C5722" w:rsidP="004C5722">
      <w:pPr>
        <w:pStyle w:val="Naslov2"/>
        <w:spacing w:before="0" w:after="0" w:line="276" w:lineRule="auto"/>
        <w:jc w:val="center"/>
        <w:rPr>
          <w:rFonts w:ascii="Times New Roman" w:hAnsi="Times New Roman" w:cs="Times New Roman"/>
          <w:i w:val="0"/>
          <w:iCs w:val="0"/>
          <w:snapToGrid w:val="0"/>
          <w:sz w:val="24"/>
          <w:szCs w:val="24"/>
          <w:lang w:val="hr-HR" w:eastAsia="en-US"/>
        </w:rPr>
      </w:pPr>
      <w:r w:rsidRPr="00AE3C7F">
        <w:rPr>
          <w:rFonts w:ascii="Times New Roman" w:hAnsi="Times New Roman" w:cs="Times New Roman"/>
          <w:i w:val="0"/>
          <w:iCs w:val="0"/>
          <w:snapToGrid w:val="0"/>
          <w:sz w:val="24"/>
          <w:szCs w:val="24"/>
          <w:lang w:val="hr-HR" w:eastAsia="en-US"/>
        </w:rPr>
        <w:tab/>
      </w:r>
      <w:r w:rsidRPr="00AE3C7F">
        <w:rPr>
          <w:rFonts w:ascii="Times New Roman" w:hAnsi="Times New Roman" w:cs="Times New Roman"/>
          <w:i w:val="0"/>
          <w:iCs w:val="0"/>
          <w:snapToGrid w:val="0"/>
          <w:sz w:val="24"/>
          <w:szCs w:val="24"/>
          <w:lang w:val="hr-HR" w:eastAsia="en-US"/>
        </w:rPr>
        <w:tab/>
      </w:r>
      <w:r w:rsidRPr="00AE3C7F">
        <w:rPr>
          <w:rFonts w:ascii="Times New Roman" w:hAnsi="Times New Roman" w:cs="Times New Roman"/>
          <w:i w:val="0"/>
          <w:iCs w:val="0"/>
          <w:snapToGrid w:val="0"/>
          <w:sz w:val="24"/>
          <w:szCs w:val="24"/>
          <w:lang w:val="hr-HR" w:eastAsia="en-US"/>
        </w:rPr>
        <w:tab/>
      </w:r>
      <w:r w:rsidRPr="00AE3C7F">
        <w:rPr>
          <w:rFonts w:ascii="Times New Roman" w:hAnsi="Times New Roman" w:cs="Times New Roman"/>
          <w:i w:val="0"/>
          <w:iCs w:val="0"/>
          <w:snapToGrid w:val="0"/>
          <w:sz w:val="24"/>
          <w:szCs w:val="24"/>
          <w:lang w:val="hr-HR" w:eastAsia="en-US"/>
        </w:rPr>
        <w:tab/>
      </w:r>
      <w:r w:rsidRPr="00AE3C7F">
        <w:rPr>
          <w:rFonts w:ascii="Times New Roman" w:hAnsi="Times New Roman" w:cs="Times New Roman"/>
          <w:i w:val="0"/>
          <w:iCs w:val="0"/>
          <w:snapToGrid w:val="0"/>
          <w:sz w:val="24"/>
          <w:szCs w:val="24"/>
          <w:lang w:val="hr-HR" w:eastAsia="en-US"/>
        </w:rPr>
        <w:tab/>
      </w:r>
      <w:r w:rsidRPr="00AE3C7F">
        <w:rPr>
          <w:rFonts w:ascii="Times New Roman" w:hAnsi="Times New Roman" w:cs="Times New Roman"/>
          <w:i w:val="0"/>
          <w:iCs w:val="0"/>
          <w:snapToGrid w:val="0"/>
          <w:sz w:val="24"/>
          <w:szCs w:val="24"/>
          <w:lang w:val="hr-HR" w:eastAsia="en-US"/>
        </w:rPr>
        <w:tab/>
      </w:r>
      <w:r w:rsidRPr="00AE3C7F">
        <w:rPr>
          <w:rFonts w:ascii="Times New Roman" w:hAnsi="Times New Roman" w:cs="Times New Roman"/>
          <w:i w:val="0"/>
          <w:iCs w:val="0"/>
          <w:snapToGrid w:val="0"/>
          <w:sz w:val="24"/>
          <w:szCs w:val="24"/>
          <w:lang w:val="hr-HR" w:eastAsia="en-US"/>
        </w:rPr>
        <w:tab/>
        <w:t xml:space="preserve">      Zoran Rabar</w:t>
      </w:r>
    </w:p>
    <w:p w14:paraId="56D64648" w14:textId="77777777" w:rsidR="004C5722" w:rsidRPr="00AE3C7F" w:rsidRDefault="004C5722" w:rsidP="004C5722">
      <w:pPr>
        <w:rPr>
          <w:rFonts w:ascii="Times New Roman" w:hAnsi="Times New Roman" w:cs="Times New Roman"/>
        </w:rPr>
      </w:pPr>
    </w:p>
    <w:p w14:paraId="7553173D" w14:textId="77777777" w:rsidR="004C5722" w:rsidRPr="00AE3C7F" w:rsidRDefault="004C5722" w:rsidP="004C5722">
      <w:pPr>
        <w:rPr>
          <w:rFonts w:ascii="Times New Roman" w:hAnsi="Times New Roman" w:cs="Times New Roman"/>
        </w:rPr>
      </w:pPr>
    </w:p>
    <w:p w14:paraId="0FAF6C42" w14:textId="77777777" w:rsidR="004C5722" w:rsidRPr="00AE3C7F" w:rsidRDefault="004C5722" w:rsidP="004C5722">
      <w:pPr>
        <w:rPr>
          <w:rFonts w:ascii="Times New Roman" w:hAnsi="Times New Roman" w:cs="Times New Roman"/>
        </w:rPr>
      </w:pPr>
    </w:p>
    <w:p w14:paraId="57D8E56F" w14:textId="77777777" w:rsidR="004C5722" w:rsidRPr="00AE3C7F" w:rsidRDefault="004C5722" w:rsidP="004C5722">
      <w:pPr>
        <w:rPr>
          <w:rFonts w:ascii="Times New Roman" w:hAnsi="Times New Roman" w:cs="Times New Roman"/>
        </w:rPr>
      </w:pPr>
    </w:p>
    <w:p w14:paraId="36E6BBC6" w14:textId="77777777" w:rsidR="004C5722" w:rsidRPr="00AE3C7F" w:rsidRDefault="004C5722" w:rsidP="004C5722">
      <w:pPr>
        <w:rPr>
          <w:rFonts w:ascii="Times New Roman" w:hAnsi="Times New Roman" w:cs="Times New Roman"/>
        </w:rPr>
      </w:pPr>
    </w:p>
    <w:p w14:paraId="4CBE7CB6" w14:textId="77777777" w:rsidR="004C5722" w:rsidRPr="00AE3C7F" w:rsidRDefault="004C5722" w:rsidP="004C5722">
      <w:pPr>
        <w:rPr>
          <w:rFonts w:ascii="Times New Roman" w:hAnsi="Times New Roman" w:cs="Times New Roman"/>
        </w:rPr>
      </w:pPr>
    </w:p>
    <w:p w14:paraId="42C32D88" w14:textId="77777777" w:rsidR="004C5722" w:rsidRPr="00AE3C7F" w:rsidRDefault="004C5722" w:rsidP="004C5722">
      <w:pPr>
        <w:rPr>
          <w:rFonts w:ascii="Times New Roman" w:hAnsi="Times New Roman" w:cs="Times New Roman"/>
        </w:rPr>
      </w:pPr>
    </w:p>
    <w:p w14:paraId="54B684F5" w14:textId="77777777" w:rsidR="004C5722" w:rsidRPr="00AE3C7F" w:rsidRDefault="004C5722" w:rsidP="004C5722">
      <w:pPr>
        <w:rPr>
          <w:rFonts w:ascii="Times New Roman" w:hAnsi="Times New Roman" w:cs="Times New Roman"/>
        </w:rPr>
      </w:pPr>
    </w:p>
    <w:p w14:paraId="7917A0F0" w14:textId="77777777" w:rsidR="004C5722" w:rsidRPr="00AE3C7F" w:rsidRDefault="004C5722" w:rsidP="004C5722">
      <w:pPr>
        <w:rPr>
          <w:rFonts w:ascii="Times New Roman" w:hAnsi="Times New Roman" w:cs="Times New Roman"/>
        </w:rPr>
      </w:pPr>
    </w:p>
    <w:p w14:paraId="1A8613A5" w14:textId="77777777" w:rsidR="004C5722" w:rsidRPr="00AE3C7F" w:rsidRDefault="004C5722" w:rsidP="004C5722">
      <w:pPr>
        <w:rPr>
          <w:rFonts w:ascii="Times New Roman" w:hAnsi="Times New Roman" w:cs="Times New Roman"/>
        </w:rPr>
      </w:pPr>
    </w:p>
    <w:p w14:paraId="24AC6F8B" w14:textId="77777777" w:rsidR="004C5722" w:rsidRPr="00AE3C7F" w:rsidRDefault="004C5722" w:rsidP="004C5722">
      <w:pPr>
        <w:rPr>
          <w:rFonts w:ascii="Times New Roman" w:hAnsi="Times New Roman" w:cs="Times New Roman"/>
        </w:rPr>
      </w:pPr>
    </w:p>
    <w:p w14:paraId="063FEFBB" w14:textId="77777777" w:rsidR="004C5722" w:rsidRPr="00AE3C7F" w:rsidRDefault="004C5722" w:rsidP="004C5722">
      <w:pPr>
        <w:rPr>
          <w:rFonts w:ascii="Times New Roman" w:hAnsi="Times New Roman" w:cs="Times New Roman"/>
        </w:rPr>
      </w:pPr>
    </w:p>
    <w:p w14:paraId="5DDC904E" w14:textId="77777777" w:rsidR="004C5722" w:rsidRPr="00AE3C7F" w:rsidRDefault="004C5722" w:rsidP="004C5722">
      <w:pPr>
        <w:rPr>
          <w:rFonts w:ascii="Times New Roman" w:hAnsi="Times New Roman" w:cs="Times New Roman"/>
        </w:rPr>
      </w:pPr>
    </w:p>
    <w:p w14:paraId="7198E317" w14:textId="77777777" w:rsidR="004C5722" w:rsidRPr="00AE3C7F" w:rsidRDefault="004C5722" w:rsidP="004C5722">
      <w:pPr>
        <w:rPr>
          <w:rFonts w:ascii="Times New Roman" w:hAnsi="Times New Roman" w:cs="Times New Roman"/>
        </w:rPr>
      </w:pPr>
    </w:p>
    <w:p w14:paraId="114CD2A2" w14:textId="77777777" w:rsidR="004C5722" w:rsidRPr="00AE3C7F" w:rsidRDefault="004C5722" w:rsidP="004C5722">
      <w:pPr>
        <w:rPr>
          <w:rFonts w:ascii="Times New Roman" w:hAnsi="Times New Roman" w:cs="Times New Roman"/>
        </w:rPr>
      </w:pPr>
    </w:p>
    <w:p w14:paraId="4B394C45" w14:textId="77777777" w:rsidR="004C5722" w:rsidRPr="00AE3C7F" w:rsidRDefault="004C5722" w:rsidP="004C5722">
      <w:pPr>
        <w:rPr>
          <w:rFonts w:ascii="Times New Roman" w:hAnsi="Times New Roman" w:cs="Times New Roman"/>
        </w:rPr>
      </w:pPr>
    </w:p>
    <w:p w14:paraId="702FCE7A" w14:textId="77777777" w:rsidR="004C5722" w:rsidRPr="00AE3C7F" w:rsidRDefault="004C5722" w:rsidP="004C5722">
      <w:pPr>
        <w:rPr>
          <w:rFonts w:ascii="Times New Roman" w:hAnsi="Times New Roman" w:cs="Times New Roman"/>
        </w:rPr>
      </w:pPr>
    </w:p>
    <w:p w14:paraId="75110F3C" w14:textId="77777777" w:rsidR="004C5722" w:rsidRPr="00AE3C7F" w:rsidRDefault="004C5722" w:rsidP="004C5722">
      <w:pPr>
        <w:rPr>
          <w:rFonts w:ascii="Times New Roman" w:hAnsi="Times New Roman" w:cs="Times New Roman"/>
        </w:rPr>
      </w:pPr>
    </w:p>
    <w:p w14:paraId="0CCC1706" w14:textId="2FEA87D1" w:rsidR="004C5722" w:rsidRPr="00AE3C7F" w:rsidRDefault="004C5722" w:rsidP="004C5722">
      <w:pPr>
        <w:pStyle w:val="Naslov2"/>
        <w:spacing w:before="0" w:after="0" w:line="276" w:lineRule="auto"/>
        <w:jc w:val="center"/>
        <w:rPr>
          <w:rFonts w:ascii="Times New Roman" w:hAnsi="Times New Roman" w:cs="Times New Roman"/>
          <w:i w:val="0"/>
          <w:iCs w:val="0"/>
          <w:snapToGrid w:val="0"/>
          <w:sz w:val="24"/>
          <w:szCs w:val="24"/>
          <w:lang w:val="hr-HR" w:eastAsia="en-US"/>
        </w:rPr>
      </w:pPr>
      <w:r w:rsidRPr="00AE3C7F">
        <w:rPr>
          <w:rFonts w:ascii="Times New Roman" w:hAnsi="Times New Roman" w:cs="Times New Roman"/>
          <w:i w:val="0"/>
          <w:iCs w:val="0"/>
          <w:snapToGrid w:val="0"/>
          <w:sz w:val="24"/>
          <w:szCs w:val="24"/>
          <w:lang w:val="hr-HR" w:eastAsia="en-US"/>
        </w:rPr>
        <w:lastRenderedPageBreak/>
        <w:t>O B R A Z L O Ž E N J E</w:t>
      </w:r>
    </w:p>
    <w:p w14:paraId="0C9BFED9" w14:textId="77777777" w:rsidR="004C5722" w:rsidRPr="00AE3C7F" w:rsidRDefault="004C5722" w:rsidP="004C5722">
      <w:pPr>
        <w:spacing w:after="0" w:line="276" w:lineRule="auto"/>
        <w:rPr>
          <w:rFonts w:ascii="Times New Roman" w:hAnsi="Times New Roman" w:cs="Times New Roman"/>
          <w:sz w:val="24"/>
          <w:szCs w:val="24"/>
        </w:rPr>
      </w:pPr>
    </w:p>
    <w:p w14:paraId="578C911D" w14:textId="77777777" w:rsidR="004C5722" w:rsidRPr="00AE3C7F" w:rsidRDefault="004C5722" w:rsidP="004C5722">
      <w:pPr>
        <w:pStyle w:val="Odlomakpopisa"/>
        <w:numPr>
          <w:ilvl w:val="0"/>
          <w:numId w:val="2"/>
        </w:numPr>
        <w:spacing w:line="276" w:lineRule="auto"/>
        <w:jc w:val="both"/>
        <w:rPr>
          <w:szCs w:val="24"/>
          <w:lang w:val="hr-HR"/>
        </w:rPr>
      </w:pPr>
      <w:r w:rsidRPr="00AE3C7F">
        <w:rPr>
          <w:szCs w:val="24"/>
          <w:lang w:val="hr-HR"/>
        </w:rPr>
        <w:t xml:space="preserve">PRAVNI OSNOV </w:t>
      </w:r>
    </w:p>
    <w:p w14:paraId="46A7EDE9" w14:textId="77777777" w:rsidR="004C5722" w:rsidRPr="00AE3C7F" w:rsidRDefault="004C5722" w:rsidP="004C5722">
      <w:pPr>
        <w:spacing w:line="276" w:lineRule="auto"/>
        <w:ind w:left="708"/>
        <w:jc w:val="both"/>
        <w:rPr>
          <w:rFonts w:ascii="Times New Roman" w:hAnsi="Times New Roman" w:cs="Times New Roman"/>
          <w:sz w:val="24"/>
          <w:szCs w:val="24"/>
        </w:rPr>
      </w:pPr>
      <w:r w:rsidRPr="00AE3C7F">
        <w:rPr>
          <w:rFonts w:ascii="Times New Roman" w:hAnsi="Times New Roman" w:cs="Times New Roman"/>
          <w:sz w:val="24"/>
          <w:szCs w:val="24"/>
        </w:rPr>
        <w:t xml:space="preserve">Temeljem odredbi članka 72. stavak 1. Zakona o komunalnom gospodarstvu ("Narodne Novine" </w:t>
      </w:r>
      <w:r w:rsidRPr="00AE3C7F">
        <w:rPr>
          <w:rFonts w:ascii="Times New Roman" w:hAnsi="Times New Roman" w:cs="Times New Roman"/>
          <w:bCs/>
          <w:sz w:val="24"/>
          <w:szCs w:val="24"/>
        </w:rPr>
        <w:t>broj: 68/18, 118/18 i 32/20),</w:t>
      </w:r>
      <w:r w:rsidRPr="00AE3C7F">
        <w:rPr>
          <w:rFonts w:ascii="Times New Roman" w:hAnsi="Times New Roman" w:cs="Times New Roman"/>
          <w:sz w:val="24"/>
          <w:szCs w:val="24"/>
        </w:rPr>
        <w:t xml:space="preserve"> utvrđena je obveza jedinica lokalne samouprave da za kalendarsku godinu donosi Program održavanja komunalne infrastrukture, a temeljem članka 74. Gradonačelnik podnosi predstavničkom tijelu jedinice lokalne samouprave izvješće o izvršenju programa za prethodnu kalendarsku godinu istodobno s izvješćem o izvršenju proračuna jedinice lokalne samouprave.</w:t>
      </w:r>
    </w:p>
    <w:p w14:paraId="335EDE75" w14:textId="77777777" w:rsidR="004C5722" w:rsidRPr="00AE3C7F" w:rsidRDefault="004C5722" w:rsidP="004C5722">
      <w:pPr>
        <w:pStyle w:val="Odlomakpopisa"/>
        <w:numPr>
          <w:ilvl w:val="0"/>
          <w:numId w:val="2"/>
        </w:numPr>
        <w:spacing w:line="276" w:lineRule="auto"/>
        <w:jc w:val="both"/>
        <w:rPr>
          <w:szCs w:val="24"/>
          <w:lang w:val="hr-HR"/>
        </w:rPr>
      </w:pPr>
      <w:r w:rsidRPr="00AE3C7F">
        <w:rPr>
          <w:szCs w:val="24"/>
          <w:lang w:val="hr-HR"/>
        </w:rPr>
        <w:t>OCJENA STANJA</w:t>
      </w:r>
    </w:p>
    <w:p w14:paraId="59890E09" w14:textId="4868A4EB" w:rsidR="004C5722" w:rsidRPr="00AE3C7F" w:rsidRDefault="004C5722" w:rsidP="004C5722">
      <w:pPr>
        <w:pStyle w:val="Odlomakpopisa"/>
        <w:spacing w:line="276" w:lineRule="auto"/>
        <w:jc w:val="both"/>
        <w:rPr>
          <w:color w:val="000000" w:themeColor="text1"/>
          <w:szCs w:val="24"/>
          <w:lang w:val="hr-HR"/>
        </w:rPr>
      </w:pPr>
      <w:r w:rsidRPr="00AE3C7F">
        <w:rPr>
          <w:color w:val="000000" w:themeColor="text1"/>
          <w:szCs w:val="24"/>
          <w:lang w:val="hr-HR"/>
        </w:rPr>
        <w:t>Gradsko vijeće Grada Poreča – Parenzo donijelo je Program održavanja komunalne infrastrukture za 202</w:t>
      </w:r>
      <w:r w:rsidR="00982CF8">
        <w:rPr>
          <w:color w:val="000000" w:themeColor="text1"/>
          <w:szCs w:val="24"/>
          <w:lang w:val="hr-HR"/>
        </w:rPr>
        <w:t>3</w:t>
      </w:r>
      <w:r w:rsidRPr="00AE3C7F">
        <w:rPr>
          <w:color w:val="000000" w:themeColor="text1"/>
          <w:szCs w:val="24"/>
          <w:lang w:val="hr-HR"/>
        </w:rPr>
        <w:t xml:space="preserve">. godinu </w:t>
      </w:r>
      <w:r w:rsidRPr="00AE3C7F">
        <w:rPr>
          <w:szCs w:val="24"/>
          <w:lang w:val="hr-HR"/>
        </w:rPr>
        <w:t xml:space="preserve">(„Službeni glasnik Grada Poreča - Parenzo" broj </w:t>
      </w:r>
      <w:r w:rsidR="00982CF8">
        <w:rPr>
          <w:szCs w:val="24"/>
          <w:lang w:val="hr-HR"/>
        </w:rPr>
        <w:t>11/22, 10/23 i 19/23</w:t>
      </w:r>
      <w:r w:rsidRPr="00AE3C7F">
        <w:rPr>
          <w:szCs w:val="24"/>
          <w:lang w:val="hr-HR"/>
        </w:rPr>
        <w:t>), kojim je utvrđeno izvršenje poslova održavanja za razdoblje od 01. siječnja do 31. prosinca 202</w:t>
      </w:r>
      <w:r w:rsidR="00982CF8">
        <w:rPr>
          <w:szCs w:val="24"/>
          <w:lang w:val="hr-HR"/>
        </w:rPr>
        <w:t>3</w:t>
      </w:r>
      <w:r w:rsidRPr="00AE3C7F">
        <w:rPr>
          <w:szCs w:val="24"/>
          <w:lang w:val="hr-HR"/>
        </w:rPr>
        <w:t>. godine</w:t>
      </w:r>
    </w:p>
    <w:p w14:paraId="79EC5FCF" w14:textId="73005F6C" w:rsidR="004C5722" w:rsidRPr="00AE3C7F" w:rsidRDefault="004C5722" w:rsidP="004C5722">
      <w:pPr>
        <w:pStyle w:val="Odlomakpopisa"/>
        <w:spacing w:line="276" w:lineRule="auto"/>
        <w:jc w:val="both"/>
        <w:rPr>
          <w:color w:val="000000" w:themeColor="text1"/>
          <w:szCs w:val="24"/>
          <w:lang w:val="hr-HR"/>
        </w:rPr>
      </w:pPr>
      <w:r w:rsidRPr="00AE3C7F">
        <w:rPr>
          <w:color w:val="000000" w:themeColor="text1"/>
          <w:szCs w:val="24"/>
          <w:lang w:val="hr-HR"/>
        </w:rPr>
        <w:t xml:space="preserve">Na temelju izvršenja proračuna </w:t>
      </w:r>
      <w:proofErr w:type="spellStart"/>
      <w:r w:rsidRPr="00AE3C7F">
        <w:rPr>
          <w:color w:val="000000" w:themeColor="text1"/>
          <w:szCs w:val="24"/>
          <w:lang w:val="hr-HR"/>
        </w:rPr>
        <w:t>Proračuna</w:t>
      </w:r>
      <w:proofErr w:type="spellEnd"/>
      <w:r w:rsidRPr="00AE3C7F">
        <w:rPr>
          <w:color w:val="000000" w:themeColor="text1"/>
          <w:szCs w:val="24"/>
          <w:lang w:val="hr-HR"/>
        </w:rPr>
        <w:t xml:space="preserve"> Grada Poreča – Parenzo za 202</w:t>
      </w:r>
      <w:r w:rsidR="00982CF8">
        <w:rPr>
          <w:color w:val="000000" w:themeColor="text1"/>
          <w:szCs w:val="24"/>
          <w:lang w:val="hr-HR"/>
        </w:rPr>
        <w:t>3</w:t>
      </w:r>
      <w:r w:rsidRPr="00AE3C7F">
        <w:rPr>
          <w:color w:val="000000" w:themeColor="text1"/>
          <w:szCs w:val="24"/>
          <w:lang w:val="hr-HR"/>
        </w:rPr>
        <w:t>. godinu, potrebno je donijeti i Odluku o prihvaćanju izvješća o izvršenju Programa održavanja komunalne infrastrukture za 202</w:t>
      </w:r>
      <w:r w:rsidR="00982CF8">
        <w:rPr>
          <w:color w:val="000000" w:themeColor="text1"/>
          <w:szCs w:val="24"/>
          <w:lang w:val="hr-HR"/>
        </w:rPr>
        <w:t>3</w:t>
      </w:r>
      <w:r w:rsidRPr="00AE3C7F">
        <w:rPr>
          <w:color w:val="000000" w:themeColor="text1"/>
          <w:szCs w:val="24"/>
          <w:lang w:val="hr-HR"/>
        </w:rPr>
        <w:t>. godinu.</w:t>
      </w:r>
    </w:p>
    <w:p w14:paraId="7C2481A8" w14:textId="77777777" w:rsidR="004C5722" w:rsidRPr="00AE3C7F" w:rsidRDefault="004C5722" w:rsidP="004C5722">
      <w:pPr>
        <w:pStyle w:val="Odlomakpopisa"/>
        <w:spacing w:line="276" w:lineRule="auto"/>
        <w:jc w:val="both"/>
        <w:rPr>
          <w:color w:val="000000" w:themeColor="text1"/>
          <w:szCs w:val="24"/>
          <w:lang w:val="hr-HR"/>
        </w:rPr>
      </w:pPr>
    </w:p>
    <w:p w14:paraId="1F8EF4CE" w14:textId="77777777" w:rsidR="004C5722" w:rsidRPr="00AE3C7F" w:rsidRDefault="004C5722" w:rsidP="004C5722">
      <w:pPr>
        <w:pStyle w:val="Odlomakpopisa"/>
        <w:numPr>
          <w:ilvl w:val="0"/>
          <w:numId w:val="2"/>
        </w:numPr>
        <w:spacing w:line="276" w:lineRule="auto"/>
        <w:jc w:val="both"/>
        <w:rPr>
          <w:szCs w:val="24"/>
          <w:lang w:val="hr-HR"/>
        </w:rPr>
      </w:pPr>
      <w:r w:rsidRPr="00AE3C7F">
        <w:rPr>
          <w:szCs w:val="24"/>
          <w:lang w:val="hr-HR"/>
        </w:rPr>
        <w:t>OSNOVNA PITANJA KOJA SE UREĐUJU ODLUKOM</w:t>
      </w:r>
    </w:p>
    <w:p w14:paraId="7F3EBA6A" w14:textId="5FC7F7F1" w:rsidR="00982CF8" w:rsidRPr="00982CF8" w:rsidRDefault="004C5722" w:rsidP="00982CF8">
      <w:pPr>
        <w:pStyle w:val="Odlomakpopisa"/>
        <w:spacing w:line="276" w:lineRule="auto"/>
        <w:jc w:val="both"/>
        <w:rPr>
          <w:color w:val="000000" w:themeColor="text1"/>
          <w:szCs w:val="24"/>
          <w:lang w:val="hr-HR"/>
        </w:rPr>
      </w:pPr>
      <w:r w:rsidRPr="00982CF8">
        <w:rPr>
          <w:color w:val="000000" w:themeColor="text1"/>
          <w:szCs w:val="24"/>
          <w:lang w:val="hr-HR"/>
        </w:rPr>
        <w:t>Upravni odjel za komunalni sustav izradio je prijedlog Izvješća o izvršenju Programa održavanja komunalne infrastrukture za 202</w:t>
      </w:r>
      <w:r w:rsidR="00982CF8" w:rsidRPr="00982CF8">
        <w:rPr>
          <w:color w:val="000000" w:themeColor="text1"/>
          <w:szCs w:val="24"/>
          <w:lang w:val="hr-HR"/>
        </w:rPr>
        <w:t>3</w:t>
      </w:r>
      <w:r w:rsidRPr="00982CF8">
        <w:rPr>
          <w:color w:val="000000" w:themeColor="text1"/>
          <w:szCs w:val="24"/>
          <w:lang w:val="hr-HR"/>
        </w:rPr>
        <w:t>. godinu, u kojem je navedeno obrazloženje poslova održavanja s konačnim izvršenjem pojedinih troškova po djelatnostima te iskazom financijskih sredstava koji su bili potrebni za ostvarivanja programa. Pojedinačna odstupanja u odnosu na planirane rashode uglavnom su posljedica godine koja je imala manje količine oborina od uobičajenih pa su i štete na infrastrukturi bile manje pa je i utrošeno nešto manje sredstava.</w:t>
      </w:r>
      <w:r w:rsidR="00982CF8" w:rsidRPr="00982CF8">
        <w:rPr>
          <w:color w:val="000000" w:themeColor="text1"/>
          <w:szCs w:val="24"/>
          <w:lang w:val="hr-HR"/>
        </w:rPr>
        <w:t xml:space="preserve"> Program – Održavanje objekata i uređaja komunalne infrastrukture koji uključuje 27 aktivnosti planiran je u iznosu od 3.563.350,00 EUR. Realiziran je u iznosu od 3.310.060,62 EUR odnosno 92,89%.</w:t>
      </w:r>
      <w:r w:rsidR="00982CF8">
        <w:rPr>
          <w:color w:val="000000" w:themeColor="text1"/>
          <w:szCs w:val="24"/>
          <w:lang w:val="hr-HR"/>
        </w:rPr>
        <w:t xml:space="preserve">  </w:t>
      </w:r>
      <w:r w:rsidR="00982CF8" w:rsidRPr="00982CF8">
        <w:rPr>
          <w:color w:val="000000" w:themeColor="text1"/>
          <w:szCs w:val="24"/>
          <w:lang w:val="hr-HR"/>
        </w:rPr>
        <w:t>Aktivnost - Redovno održavanje cesta, nogostupa i putova - čini skup poslova odnosno mjera i radnji koje se provode tijekom većeg dijela ili cijele godine na cestama uključujući i sve objekte</w:t>
      </w:r>
      <w:r w:rsidR="00982CF8">
        <w:rPr>
          <w:color w:val="000000" w:themeColor="text1"/>
          <w:szCs w:val="24"/>
          <w:lang w:val="hr-HR"/>
        </w:rPr>
        <w:t xml:space="preserve">. </w:t>
      </w:r>
      <w:r w:rsidR="00982CF8" w:rsidRPr="00982CF8">
        <w:rPr>
          <w:color w:val="000000" w:themeColor="text1"/>
          <w:szCs w:val="24"/>
          <w:lang w:val="hr-HR"/>
        </w:rPr>
        <w:t>i instalacije, sa svrhom održavanja prohodnosti i tehničke ispravnosti cesta i sigurnosti prometa na njima. Aktivnost je izvršena u vrijednosti od 60,79% planiranog iznosa.</w:t>
      </w:r>
      <w:r w:rsidR="00982CF8">
        <w:rPr>
          <w:color w:val="000000" w:themeColor="text1"/>
          <w:szCs w:val="24"/>
          <w:lang w:val="hr-HR"/>
        </w:rPr>
        <w:t xml:space="preserve"> </w:t>
      </w:r>
      <w:r w:rsidR="00982CF8" w:rsidRPr="00982CF8">
        <w:rPr>
          <w:color w:val="000000" w:themeColor="text1"/>
          <w:szCs w:val="24"/>
          <w:lang w:val="hr-HR"/>
        </w:rPr>
        <w:t>Aktivnost - Pojačano održavanje cesta, nogostupa i putova - obuhvaća presvlačenje asfaltom najoštećenijih gradskih ulica, asfaltnih ili betonskih površina, udarnih rupa, ulegnuća, manjih mrežastih oštećenja na kolnicima i pješačkim površinama, na trgovima i stepeništima na području grada, zimsko održavanje cesta, sanaciju erozija i sl. Aktivnost je izvršena u vrijednosti od 90,04% planiranog iznosa.</w:t>
      </w:r>
    </w:p>
    <w:p w14:paraId="71E40D12" w14:textId="12C5677A" w:rsidR="00982CF8" w:rsidRPr="00982CF8" w:rsidRDefault="00982CF8" w:rsidP="00982CF8">
      <w:pPr>
        <w:pStyle w:val="Odlomakpopisa"/>
        <w:spacing w:line="276" w:lineRule="auto"/>
        <w:jc w:val="both"/>
        <w:rPr>
          <w:color w:val="000000" w:themeColor="text1"/>
          <w:szCs w:val="24"/>
          <w:lang w:val="hr-HR"/>
        </w:rPr>
      </w:pPr>
      <w:r w:rsidRPr="00982CF8">
        <w:rPr>
          <w:color w:val="000000" w:themeColor="text1"/>
          <w:szCs w:val="24"/>
          <w:lang w:val="hr-HR"/>
        </w:rPr>
        <w:t>Aktivnost - Sječa uz ceste i prometnice - obuhvaća poslove održavanja vegetacije i uključuje sječu granja i živice uz ceste, prometnice, putove te probijanje novih putova. Aktivnost je izvršena u vrijednosti od 99,94% planiranog iznosa.</w:t>
      </w:r>
      <w:r>
        <w:rPr>
          <w:color w:val="000000" w:themeColor="text1"/>
          <w:szCs w:val="24"/>
          <w:lang w:val="hr-HR"/>
        </w:rPr>
        <w:t xml:space="preserve"> </w:t>
      </w:r>
      <w:r w:rsidRPr="00982CF8">
        <w:rPr>
          <w:color w:val="000000" w:themeColor="text1"/>
          <w:szCs w:val="24"/>
          <w:lang w:val="hr-HR"/>
        </w:rPr>
        <w:t xml:space="preserve">Aktivnost - Održavanje vodoravne i vertikalne signalizacije - podrazumijeva upravljanje prometom, istraživanja prometa i praćenja prometne problematike, održavanja vertikalne i horizontalne signalizacije (uzdužne i razdjelne linije, stop linije, oznake za usmjeravanje, parkirališne linije, pješačke prijelaze, nabavu i ugradnju prometnih </w:t>
      </w:r>
      <w:r w:rsidRPr="00982CF8">
        <w:rPr>
          <w:color w:val="000000" w:themeColor="text1"/>
          <w:szCs w:val="24"/>
          <w:lang w:val="hr-HR"/>
        </w:rPr>
        <w:lastRenderedPageBreak/>
        <w:t>znakova, nabavu i zamjenu oštećenih znakova i sl.). Aktivnost je izvršena u vrijednosti od 94,97% planiranog iznosa.</w:t>
      </w:r>
      <w:r>
        <w:rPr>
          <w:color w:val="000000" w:themeColor="text1"/>
          <w:szCs w:val="24"/>
          <w:lang w:val="hr-HR"/>
        </w:rPr>
        <w:t xml:space="preserve"> </w:t>
      </w:r>
      <w:r w:rsidRPr="00982CF8">
        <w:rPr>
          <w:color w:val="000000" w:themeColor="text1"/>
          <w:szCs w:val="24"/>
          <w:lang w:val="hr-HR"/>
        </w:rPr>
        <w:t>Aktivnost - Održavanje makadamskih cesta i pristupnih putova uključuje nasipavanje nerazvrstanih cesta kamenim materijalom i sanaciju udarnih rupa na makadamskim putovima. Aktivnost je izvršena u vrijednosti od 88,02% planiranog iznosa.</w:t>
      </w:r>
      <w:r>
        <w:rPr>
          <w:color w:val="000000" w:themeColor="text1"/>
          <w:szCs w:val="24"/>
          <w:lang w:val="hr-HR"/>
        </w:rPr>
        <w:t xml:space="preserve"> </w:t>
      </w:r>
      <w:r w:rsidRPr="00982CF8">
        <w:rPr>
          <w:color w:val="000000" w:themeColor="text1"/>
          <w:szCs w:val="24"/>
          <w:lang w:val="hr-HR"/>
        </w:rPr>
        <w:t>Aktivnost – Postavljanje stupića i čunjeva obuhvaća sredstva potrebna za nabavu i ugradnju stupića i betonskih čunjeva za područje grada. Stavka je realizirana sa 73,00%.</w:t>
      </w:r>
      <w:r>
        <w:rPr>
          <w:color w:val="000000" w:themeColor="text1"/>
          <w:szCs w:val="24"/>
          <w:lang w:val="hr-HR"/>
        </w:rPr>
        <w:t xml:space="preserve"> </w:t>
      </w:r>
      <w:r w:rsidRPr="00982CF8">
        <w:rPr>
          <w:color w:val="000000" w:themeColor="text1"/>
          <w:szCs w:val="24"/>
          <w:lang w:val="hr-HR"/>
        </w:rPr>
        <w:t>Aktivnost - Čišćenje priobalja i održavanje gradskih plaža podrazumijeva čišćenje priobalnog pojasa i obale neposredno uz more, čišćenje morske trave nakon nevremena uključujući i angažiranje odgovarajućeg plovila te održavanje 18 komada tuševa na plažama. U sklopu te se aktivnosti održava i 7 sanitarnih čvorova na plažama, a uključuje i troškove sakupljanja, odvoza i zbrinjavanja otpada. Aktivnost je izvršena u vrijednosti od 84,61% planiranog iznosa.</w:t>
      </w:r>
      <w:r>
        <w:rPr>
          <w:color w:val="000000" w:themeColor="text1"/>
          <w:szCs w:val="24"/>
          <w:lang w:val="hr-HR"/>
        </w:rPr>
        <w:t xml:space="preserve"> </w:t>
      </w:r>
      <w:r w:rsidRPr="00982CF8">
        <w:rPr>
          <w:color w:val="000000" w:themeColor="text1"/>
          <w:szCs w:val="24"/>
          <w:lang w:val="hr-HR"/>
        </w:rPr>
        <w:t xml:space="preserve">Aktivnost - Redovno održavanje oborinske kanalizacije podrazumijeva čišćenje uličnih slivnika, kanalskih rešetki, otvorenih </w:t>
      </w:r>
      <w:proofErr w:type="spellStart"/>
      <w:r w:rsidRPr="00982CF8">
        <w:rPr>
          <w:color w:val="000000" w:themeColor="text1"/>
          <w:szCs w:val="24"/>
          <w:lang w:val="hr-HR"/>
        </w:rPr>
        <w:t>rigola</w:t>
      </w:r>
      <w:proofErr w:type="spellEnd"/>
      <w:r w:rsidRPr="00982CF8">
        <w:rPr>
          <w:color w:val="000000" w:themeColor="text1"/>
          <w:szCs w:val="24"/>
          <w:lang w:val="hr-HR"/>
        </w:rPr>
        <w:t xml:space="preserve">, zatvorenih kanala i šahtova, kišnih preljeva i taložnica s deponiranjem izvađenog mulja, manje sanacije kanalizacijske mreže zbog dotrajalosti i propuštanja cijevi odnosno sve radove potrebne za normalno funkcioniranje sustava. Obuhvaća održavanje kompletnog sustava ukupne dužine 42.168,68 m, sa 1.172 slivnika, 421 revizionih okana, 527 spojnih kanala, 56 linijskom rešetkom, 1.963 m drenažnih </w:t>
      </w:r>
      <w:proofErr w:type="spellStart"/>
      <w:r w:rsidRPr="00982CF8">
        <w:rPr>
          <w:color w:val="000000" w:themeColor="text1"/>
          <w:szCs w:val="24"/>
          <w:lang w:val="hr-HR"/>
        </w:rPr>
        <w:t>kineta</w:t>
      </w:r>
      <w:proofErr w:type="spellEnd"/>
      <w:r w:rsidRPr="00982CF8">
        <w:rPr>
          <w:color w:val="000000" w:themeColor="text1"/>
          <w:szCs w:val="24"/>
          <w:lang w:val="hr-HR"/>
        </w:rPr>
        <w:t xml:space="preserve">, 1.130 kanala </w:t>
      </w:r>
      <w:proofErr w:type="spellStart"/>
      <w:r w:rsidRPr="00982CF8">
        <w:rPr>
          <w:color w:val="000000" w:themeColor="text1"/>
          <w:szCs w:val="24"/>
          <w:lang w:val="hr-HR"/>
        </w:rPr>
        <w:t>kineta</w:t>
      </w:r>
      <w:proofErr w:type="spellEnd"/>
      <w:r w:rsidRPr="00982CF8">
        <w:rPr>
          <w:color w:val="000000" w:themeColor="text1"/>
          <w:szCs w:val="24"/>
          <w:lang w:val="hr-HR"/>
        </w:rPr>
        <w:t xml:space="preserve">, 24 separatora, 30 </w:t>
      </w:r>
      <w:proofErr w:type="spellStart"/>
      <w:r w:rsidRPr="00982CF8">
        <w:rPr>
          <w:color w:val="000000" w:themeColor="text1"/>
          <w:szCs w:val="24"/>
          <w:lang w:val="hr-HR"/>
        </w:rPr>
        <w:t>upojnih</w:t>
      </w:r>
      <w:proofErr w:type="spellEnd"/>
      <w:r w:rsidRPr="00982CF8">
        <w:rPr>
          <w:color w:val="000000" w:themeColor="text1"/>
          <w:szCs w:val="24"/>
          <w:lang w:val="hr-HR"/>
        </w:rPr>
        <w:t xml:space="preserve"> bunara, 400 m betonskih kanala i 200 m otvorenih kanala.  Aktivnost je izvršena u vrijednosti od 99,59% planiranog iznosa.</w:t>
      </w:r>
    </w:p>
    <w:p w14:paraId="3CE4946F" w14:textId="6BCCFB86" w:rsidR="00982CF8" w:rsidRPr="00982CF8" w:rsidRDefault="00982CF8" w:rsidP="00982CF8">
      <w:pPr>
        <w:pStyle w:val="Odlomakpopisa"/>
        <w:spacing w:line="276" w:lineRule="auto"/>
        <w:jc w:val="both"/>
        <w:rPr>
          <w:color w:val="000000" w:themeColor="text1"/>
          <w:szCs w:val="24"/>
          <w:lang w:val="hr-HR"/>
        </w:rPr>
      </w:pPr>
      <w:r w:rsidRPr="00982CF8">
        <w:rPr>
          <w:color w:val="000000" w:themeColor="text1"/>
          <w:szCs w:val="24"/>
          <w:lang w:val="hr-HR"/>
        </w:rPr>
        <w:t>Aktivnost - Održavanje oborinske kanalizacije na više lokacija - podrazumijeva izvanredno održavanja sustava odnosno sanaciju pojedinačnih lokacija nakon olujnih nevremena praćenih jakim oborinama koje uzrokuju plavljenje. Aktivnost je izvršena u vrijednosti od 94,75% planiranog iznosa.</w:t>
      </w:r>
      <w:r>
        <w:rPr>
          <w:color w:val="000000" w:themeColor="text1"/>
          <w:szCs w:val="24"/>
          <w:lang w:val="hr-HR"/>
        </w:rPr>
        <w:t xml:space="preserve"> </w:t>
      </w:r>
      <w:r w:rsidRPr="00982CF8">
        <w:rPr>
          <w:color w:val="000000" w:themeColor="text1"/>
          <w:szCs w:val="24"/>
          <w:lang w:val="hr-HR"/>
        </w:rPr>
        <w:t xml:space="preserve">Aktivnost - Redovno održavanje zelenih površina i parkova - obuhvaća košnju zelenih površina, okopavanje zelenih površina, održavanje cvjetnih gredica i korita, održavanje zelenih površina, održavanje sustava za automatsko navodnjavanje, zaštitu bilja, zalijevanje trajnica i stablašica te uređenje novih zelenih površina. Obuhvaća ukupno 969.992,54 m2 površina za košnju u naseljima, 1.204.078,0 m3 košnje uz prometnice, 6.720 m2 okopavanja grmlja, </w:t>
      </w:r>
      <w:proofErr w:type="spellStart"/>
      <w:r w:rsidRPr="00982CF8">
        <w:rPr>
          <w:color w:val="000000" w:themeColor="text1"/>
          <w:szCs w:val="24"/>
          <w:lang w:val="hr-HR"/>
        </w:rPr>
        <w:t>perena</w:t>
      </w:r>
      <w:proofErr w:type="spellEnd"/>
      <w:r w:rsidRPr="00982CF8">
        <w:rPr>
          <w:color w:val="000000" w:themeColor="text1"/>
          <w:szCs w:val="24"/>
          <w:lang w:val="hr-HR"/>
        </w:rPr>
        <w:t xml:space="preserve"> i stablašica sa prihranjivanjem, 3.243 m2 zalijevanja ukrasnog grmlja i trajnica, održavanje 592 m2 cvjetnih gredica, 8,92 m2 korita, rezidbu trajnica i grmlja (890 m2 </w:t>
      </w:r>
      <w:proofErr w:type="spellStart"/>
      <w:r w:rsidRPr="00982CF8">
        <w:rPr>
          <w:color w:val="000000" w:themeColor="text1"/>
          <w:szCs w:val="24"/>
          <w:lang w:val="hr-HR"/>
        </w:rPr>
        <w:t>lavandule</w:t>
      </w:r>
      <w:proofErr w:type="spellEnd"/>
      <w:r w:rsidRPr="00982CF8">
        <w:rPr>
          <w:color w:val="000000" w:themeColor="text1"/>
          <w:szCs w:val="24"/>
          <w:lang w:val="hr-HR"/>
        </w:rPr>
        <w:t xml:space="preserve"> i 7.280 m2 ostalih trajnica), rezidbu stablašica, ukupno 69.415 m2 grabljanja zelenih površina, održavanje sustava automatskog navodnjavanja tijekom 5 mjeseci rada, zaštitu bilja na svim javnim površinama tijekom 6 mjeseci, zbrinjavanje otpada te razne intervencije i troškove zbrinjavanja otpada. Aktivnost je izvršena u vrijednosti od 97,40% planiranog iznosa.</w:t>
      </w:r>
      <w:r>
        <w:rPr>
          <w:color w:val="000000" w:themeColor="text1"/>
          <w:szCs w:val="24"/>
          <w:lang w:val="hr-HR"/>
        </w:rPr>
        <w:t xml:space="preserve"> </w:t>
      </w:r>
      <w:r w:rsidRPr="00982CF8">
        <w:rPr>
          <w:color w:val="000000" w:themeColor="text1"/>
          <w:szCs w:val="24"/>
          <w:lang w:val="hr-HR"/>
        </w:rPr>
        <w:t>Aktivnost - Pojačano održavanje zelenih površina i parkova čine poslovi intervencije na održavanju zelenih površina odnosno nepredviđeni radovi i zahvati na javnim zelenim površinama koji nisu predviđeni programom redovnog održavanja te košnja uz nerazvrstane prometnice. Aktivnost je izvršena u vrijednosti od 96,32% planiranog iznosa.</w:t>
      </w:r>
      <w:r>
        <w:rPr>
          <w:color w:val="000000" w:themeColor="text1"/>
          <w:szCs w:val="24"/>
          <w:lang w:val="hr-HR"/>
        </w:rPr>
        <w:t xml:space="preserve"> </w:t>
      </w:r>
      <w:r w:rsidRPr="00982CF8">
        <w:rPr>
          <w:color w:val="000000" w:themeColor="text1"/>
          <w:szCs w:val="24"/>
          <w:lang w:val="hr-HR"/>
        </w:rPr>
        <w:t>Aktivnost – Održavanje i opremanje urbane opreme odnosi se na održavanje klupa, košarica za otpatke, držača za bicikle, naprava namijenjenih igri djece, opreme za sportske terene, cvjetnih korita i vaza, opreme za dodatnu regulaciju prometa, i sl. Aktivnost je izvršena u vrijednosti od 99,64% planiranog iznosa.</w:t>
      </w:r>
    </w:p>
    <w:p w14:paraId="320F9961" w14:textId="2A72F767" w:rsidR="00982CF8" w:rsidRPr="00982CF8" w:rsidRDefault="00982CF8" w:rsidP="00982CF8">
      <w:pPr>
        <w:pStyle w:val="Odlomakpopisa"/>
        <w:spacing w:line="276" w:lineRule="auto"/>
        <w:jc w:val="both"/>
        <w:rPr>
          <w:color w:val="000000" w:themeColor="text1"/>
          <w:szCs w:val="24"/>
          <w:lang w:val="hr-HR"/>
        </w:rPr>
      </w:pPr>
      <w:r w:rsidRPr="00982CF8">
        <w:rPr>
          <w:color w:val="000000" w:themeColor="text1"/>
          <w:szCs w:val="24"/>
          <w:lang w:val="hr-HR"/>
        </w:rPr>
        <w:lastRenderedPageBreak/>
        <w:t>Aktivnost – Zalijevanje trajnica i stablašica obuhvaća zalijevanje bilja (trajnica i stablašica) na javnim površinama u gradu površine 3.243 m2. Aktivnost je izvršena u vrijednosti od 91,51% planiranog iznosa.</w:t>
      </w:r>
      <w:r>
        <w:rPr>
          <w:color w:val="000000" w:themeColor="text1"/>
          <w:szCs w:val="24"/>
          <w:lang w:val="hr-HR"/>
        </w:rPr>
        <w:t xml:space="preserve"> </w:t>
      </w:r>
      <w:r w:rsidRPr="00982CF8">
        <w:rPr>
          <w:color w:val="000000" w:themeColor="text1"/>
          <w:szCs w:val="24"/>
          <w:lang w:val="hr-HR"/>
        </w:rPr>
        <w:t>Aktivnost – Uređenje i opremanje novih zelenih površina obuhvaća sve radove potrebne za uređenje zelenih površina sadnjom ukrasnog grmlja i trajnica. Aktivnost je izvršena u vrijednosti od 98,91% planiranog iznosa.</w:t>
      </w:r>
      <w:r>
        <w:rPr>
          <w:color w:val="000000" w:themeColor="text1"/>
          <w:szCs w:val="24"/>
          <w:lang w:val="hr-HR"/>
        </w:rPr>
        <w:t xml:space="preserve"> </w:t>
      </w:r>
      <w:r w:rsidRPr="00982CF8">
        <w:rPr>
          <w:color w:val="000000" w:themeColor="text1"/>
          <w:szCs w:val="24"/>
          <w:lang w:val="hr-HR"/>
        </w:rPr>
        <w:t>Aktivnost  - Održavanje javnih površina, opreme i igrališta podrazumijeva izvođenje svih sitnih radova (popravci, betoniranja i sl.), bojanje i sl. opreme odnosno sve potrebne radove i zahvate na javnim i zelenim površinama i parkovima što uključuje održavanje više od 75 dječjih igrališta, 43 sportskih igrališta, 3 igrališta za odbojku na pijesku, 17 teretana  na otvorenom te plaćanje utroška vode. Aktivnost je izvršena u vrijednosti od 98,85% planiranog iznosa.</w:t>
      </w:r>
      <w:r>
        <w:rPr>
          <w:color w:val="000000" w:themeColor="text1"/>
          <w:szCs w:val="24"/>
          <w:lang w:val="hr-HR"/>
        </w:rPr>
        <w:t xml:space="preserve"> </w:t>
      </w:r>
      <w:r w:rsidRPr="00982CF8">
        <w:rPr>
          <w:color w:val="000000" w:themeColor="text1"/>
          <w:szCs w:val="24"/>
          <w:lang w:val="hr-HR"/>
        </w:rPr>
        <w:t>Aktivnost – Zaštita bilja - obuhvaća provedbu mjera obvezne zaštite bilja i suzbijanja nepoželjne vegetacije  a istim su obuhvaćene sve zelene površine tijekom 6 mjeseci. Zaštita ukrasnog bilja provodi se primjenom bioloških ili kemijskih mjera uz korištenje pripravaka registriranih za ovu namjenu u Republici Hrvatskoj. Aktivnost je izvršena u vrijednosti od 99,79% planiranog iznosa.</w:t>
      </w:r>
    </w:p>
    <w:p w14:paraId="4797F56F" w14:textId="6AD276D6" w:rsidR="00982CF8" w:rsidRPr="00982CF8" w:rsidRDefault="00982CF8" w:rsidP="00982CF8">
      <w:pPr>
        <w:pStyle w:val="Odlomakpopisa"/>
        <w:spacing w:line="276" w:lineRule="auto"/>
        <w:jc w:val="both"/>
        <w:rPr>
          <w:color w:val="000000" w:themeColor="text1"/>
          <w:szCs w:val="24"/>
          <w:lang w:val="hr-HR"/>
        </w:rPr>
      </w:pPr>
      <w:r w:rsidRPr="00982CF8">
        <w:rPr>
          <w:color w:val="000000" w:themeColor="text1"/>
          <w:szCs w:val="24"/>
          <w:lang w:val="hr-HR"/>
        </w:rPr>
        <w:t>Aktivnost – Pošumljavanje na području Poreča – aktivnost pošumljavanja na području Poreča realizirana je kroz akciju „Posadi drvo, ne budi panj“ sukladno potrebama koje su iskazali mjesni odbori. Aktivnost je izvršena u vrijednosti od 87,30% planiranog iznosa.</w:t>
      </w:r>
      <w:r>
        <w:rPr>
          <w:color w:val="000000" w:themeColor="text1"/>
          <w:szCs w:val="24"/>
          <w:lang w:val="hr-HR"/>
        </w:rPr>
        <w:t xml:space="preserve"> </w:t>
      </w:r>
      <w:r w:rsidRPr="00982CF8">
        <w:rPr>
          <w:color w:val="000000" w:themeColor="text1"/>
          <w:szCs w:val="24"/>
          <w:lang w:val="hr-HR"/>
        </w:rPr>
        <w:t>Aktivnost - Održavanje rekreacijskih objekata - podrazumijeva održavanje rekreacijskih objekata na području grada i mjesnih odbora. Aktivnost je izvršena u vrijednosti od 130,75% planiranog iznosa.</w:t>
      </w:r>
      <w:r>
        <w:rPr>
          <w:color w:val="000000" w:themeColor="text1"/>
          <w:szCs w:val="24"/>
          <w:lang w:val="hr-HR"/>
        </w:rPr>
        <w:t xml:space="preserve"> </w:t>
      </w:r>
      <w:r w:rsidRPr="00982CF8">
        <w:rPr>
          <w:color w:val="000000" w:themeColor="text1"/>
          <w:szCs w:val="24"/>
          <w:lang w:val="hr-HR"/>
        </w:rPr>
        <w:t>Aktivnost - Održavanje autobusnih čekaonica - redovno održavanje autobusnih čekaonica na autobusnim stajalištima uključuje sanaciju oštećenja pogotovo staklenih površina, te farbanje i čišćenje. Aktivnost je izvršena u vrijednosti od 7,56% planiranog iznosa, obzirom da tijekom tekuće godine nije bilo oštećenja koje iziskuju sanacije.</w:t>
      </w:r>
      <w:r>
        <w:rPr>
          <w:color w:val="000000" w:themeColor="text1"/>
          <w:szCs w:val="24"/>
          <w:lang w:val="hr-HR"/>
        </w:rPr>
        <w:t xml:space="preserve"> </w:t>
      </w:r>
      <w:r w:rsidRPr="00982CF8">
        <w:rPr>
          <w:color w:val="000000" w:themeColor="text1"/>
          <w:szCs w:val="24"/>
          <w:lang w:val="hr-HR"/>
        </w:rPr>
        <w:t xml:space="preserve">Aktivnost - Redovno održavanje čistoće i pometanje ulica odnosi se na ručno pometanje i pranje ulica, trgova i pješačkih zona, strojno pranje i pometanje javno prometnih površina, trgova, 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te troškove zbrinjavanja otpada. Za te su radove neophodni pometači raspoređeni tako da pokrivaju cijelo područje Grada Poreča. Uključuje 42.830 h ručnog i 1.300 h strojnog pometanja svih ulica, javnih površina i plaža, potrošni materijal, 600 h pranja toplovodnim strojem, 120 h pranja </w:t>
      </w:r>
      <w:proofErr w:type="spellStart"/>
      <w:r w:rsidRPr="00982CF8">
        <w:rPr>
          <w:color w:val="000000" w:themeColor="text1"/>
          <w:szCs w:val="24"/>
          <w:lang w:val="hr-HR"/>
        </w:rPr>
        <w:t>multicar</w:t>
      </w:r>
      <w:proofErr w:type="spellEnd"/>
      <w:r w:rsidRPr="00982CF8">
        <w:rPr>
          <w:color w:val="000000" w:themeColor="text1"/>
          <w:szCs w:val="24"/>
          <w:lang w:val="hr-HR"/>
        </w:rPr>
        <w:t xml:space="preserve"> strojem. Aktivnost je izvršena u vrijednosti od 92,81% planiranog iznosa.</w:t>
      </w:r>
      <w:r>
        <w:rPr>
          <w:color w:val="000000" w:themeColor="text1"/>
          <w:szCs w:val="24"/>
          <w:lang w:val="hr-HR"/>
        </w:rPr>
        <w:t xml:space="preserve"> </w:t>
      </w:r>
      <w:r w:rsidRPr="00982CF8">
        <w:rPr>
          <w:color w:val="000000" w:themeColor="text1"/>
          <w:szCs w:val="24"/>
          <w:lang w:val="hr-HR"/>
        </w:rPr>
        <w:t xml:space="preserve">Aktivnost – Zaštita i očuvanje okoliša - provodi se temeljem Programa obvezne preventivne dezinfekcije, dezinsekcije i deratizacije na području grada, a sve u svrhu sprječavanja pojave zaraznih bolesti. Obuhvaća područje samog grada Poreč – Parenzo i sva naselja unutar mjesnih odbora Nova Vas, </w:t>
      </w:r>
      <w:proofErr w:type="spellStart"/>
      <w:r w:rsidRPr="00982CF8">
        <w:rPr>
          <w:color w:val="000000" w:themeColor="text1"/>
          <w:szCs w:val="24"/>
          <w:lang w:val="hr-HR"/>
        </w:rPr>
        <w:t>Žbandaj</w:t>
      </w:r>
      <w:proofErr w:type="spellEnd"/>
      <w:r w:rsidRPr="00982CF8">
        <w:rPr>
          <w:color w:val="000000" w:themeColor="text1"/>
          <w:szCs w:val="24"/>
          <w:lang w:val="hr-HR"/>
        </w:rPr>
        <w:t xml:space="preserve">, Varvari, </w:t>
      </w:r>
      <w:proofErr w:type="spellStart"/>
      <w:r w:rsidRPr="00982CF8">
        <w:rPr>
          <w:color w:val="000000" w:themeColor="text1"/>
          <w:szCs w:val="24"/>
          <w:lang w:val="hr-HR"/>
        </w:rPr>
        <w:t>Baderna</w:t>
      </w:r>
      <w:proofErr w:type="spellEnd"/>
      <w:r w:rsidRPr="00982CF8">
        <w:rPr>
          <w:color w:val="000000" w:themeColor="text1"/>
          <w:szCs w:val="24"/>
          <w:lang w:val="hr-HR"/>
        </w:rPr>
        <w:t xml:space="preserve"> i </w:t>
      </w:r>
      <w:proofErr w:type="spellStart"/>
      <w:r w:rsidRPr="00982CF8">
        <w:rPr>
          <w:color w:val="000000" w:themeColor="text1"/>
          <w:szCs w:val="24"/>
          <w:lang w:val="hr-HR"/>
        </w:rPr>
        <w:t>Fuškulin</w:t>
      </w:r>
      <w:proofErr w:type="spellEnd"/>
      <w:r w:rsidRPr="00982CF8">
        <w:rPr>
          <w:color w:val="000000" w:themeColor="text1"/>
          <w:szCs w:val="24"/>
          <w:lang w:val="hr-HR"/>
        </w:rPr>
        <w:t>. Aktivnost je izvršena u vrijednosti od 95,41% planiranog iznosa.</w:t>
      </w:r>
      <w:r>
        <w:rPr>
          <w:color w:val="000000" w:themeColor="text1"/>
          <w:szCs w:val="24"/>
          <w:lang w:val="hr-HR"/>
        </w:rPr>
        <w:t xml:space="preserve"> </w:t>
      </w:r>
      <w:r w:rsidRPr="00982CF8">
        <w:rPr>
          <w:color w:val="000000" w:themeColor="text1"/>
          <w:szCs w:val="24"/>
          <w:lang w:val="hr-HR"/>
        </w:rPr>
        <w:t xml:space="preserve">Aktivnost - Utrošak javne rasvjete obuhvaća podmirenje utroška električne energije javne rasvjete i rasvjete sportskih terena. Aktivnost je izvršena u vrijednosti od 98,53% planiranog iznosa. </w:t>
      </w:r>
      <w:r>
        <w:rPr>
          <w:color w:val="000000" w:themeColor="text1"/>
          <w:szCs w:val="24"/>
          <w:lang w:val="hr-HR"/>
        </w:rPr>
        <w:t xml:space="preserve"> </w:t>
      </w:r>
      <w:r w:rsidRPr="00982CF8">
        <w:rPr>
          <w:color w:val="000000" w:themeColor="text1"/>
          <w:szCs w:val="24"/>
          <w:lang w:val="hr-HR"/>
        </w:rPr>
        <w:t xml:space="preserve">Aktivnost - Održavanje javne rasvjete - podrazumijeva upravljanje, održavanje objekata i uređaja javne rasvjete, a sastoji se od radova interventnog i preventivnog održavanja </w:t>
      </w:r>
      <w:r w:rsidRPr="00982CF8">
        <w:rPr>
          <w:color w:val="000000" w:themeColor="text1"/>
          <w:szCs w:val="24"/>
          <w:lang w:val="hr-HR"/>
        </w:rPr>
        <w:lastRenderedPageBreak/>
        <w:t>(otklanjanje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preko 6.150 komada rasvjetnih tijela raspoređenih kroz 156 mjernih mjesta u duljini mreže od cca 117 km. Aktivnost je izvršena u vrijednosti od 78,07% planiranog iznosa.</w:t>
      </w:r>
      <w:r>
        <w:rPr>
          <w:color w:val="000000" w:themeColor="text1"/>
          <w:szCs w:val="24"/>
          <w:lang w:val="hr-HR"/>
        </w:rPr>
        <w:t xml:space="preserve"> </w:t>
      </w:r>
      <w:r w:rsidRPr="00982CF8">
        <w:rPr>
          <w:color w:val="000000" w:themeColor="text1"/>
          <w:szCs w:val="24"/>
          <w:lang w:val="hr-HR"/>
        </w:rPr>
        <w:t xml:space="preserve">Aktivnost – Održavanje semafora i svjetleće signalizacije - obuhvaća redovno i izvanredno održavanje semaforskih uređaja na dva </w:t>
      </w:r>
      <w:proofErr w:type="spellStart"/>
      <w:r w:rsidRPr="00982CF8">
        <w:rPr>
          <w:color w:val="000000" w:themeColor="text1"/>
          <w:szCs w:val="24"/>
          <w:lang w:val="hr-HR"/>
        </w:rPr>
        <w:t>semaforizirana</w:t>
      </w:r>
      <w:proofErr w:type="spellEnd"/>
      <w:r w:rsidRPr="00982CF8">
        <w:rPr>
          <w:color w:val="000000" w:themeColor="text1"/>
          <w:szCs w:val="24"/>
          <w:lang w:val="hr-HR"/>
        </w:rPr>
        <w:t xml:space="preserve"> raskrižja i svjetleće (treptajuće) prometne signalizacije na 25 lokacija. Aktivnost je izvršena u vrijednosti od 80,92% planiranog iznosa</w:t>
      </w:r>
      <w:r>
        <w:rPr>
          <w:color w:val="000000" w:themeColor="text1"/>
          <w:szCs w:val="24"/>
          <w:lang w:val="hr-HR"/>
        </w:rPr>
        <w:t xml:space="preserve">. </w:t>
      </w:r>
      <w:r w:rsidRPr="00982CF8">
        <w:rPr>
          <w:color w:val="000000" w:themeColor="text1"/>
          <w:szCs w:val="24"/>
          <w:lang w:val="hr-HR"/>
        </w:rPr>
        <w:t xml:space="preserve">Aktivnost - Utrošak energije za javne površine, opremu i igrališta obuhvaća podmirenje utroška električne energije rasvjete sportskih terena. Aktivnost je izvršena u vrijednosti od 59,97% planiranog iznosa. </w:t>
      </w:r>
      <w:r>
        <w:rPr>
          <w:color w:val="000000" w:themeColor="text1"/>
          <w:szCs w:val="24"/>
          <w:lang w:val="hr-HR"/>
        </w:rPr>
        <w:t xml:space="preserve"> </w:t>
      </w:r>
      <w:r w:rsidRPr="00982CF8">
        <w:rPr>
          <w:color w:val="000000" w:themeColor="text1"/>
          <w:szCs w:val="24"/>
          <w:lang w:val="hr-HR"/>
        </w:rPr>
        <w:t>Aktivnost – Dekoracija grada uključuje rashode vezano za nabavu, montažu, održavanje te demontažu opreme božićno novogodišnje i ostale prigodne dekoracije. Aktivnost je izvršena u vrijednosti od 108,83% planiranog iznosa.</w:t>
      </w:r>
      <w:r>
        <w:rPr>
          <w:color w:val="000000" w:themeColor="text1"/>
          <w:szCs w:val="24"/>
          <w:lang w:val="hr-HR"/>
        </w:rPr>
        <w:t xml:space="preserve"> </w:t>
      </w:r>
      <w:r w:rsidRPr="00982CF8">
        <w:rPr>
          <w:color w:val="000000" w:themeColor="text1"/>
          <w:szCs w:val="24"/>
          <w:lang w:val="hr-HR"/>
        </w:rPr>
        <w:t xml:space="preserve">Aktivnost - Elektroenergetika za štandove i ostale potrebe -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predmetnog NN postrojenja u ispravnom stanju. Aktivnost je izvršena u vrijednosti od 99,76% planiranog iznosa. </w:t>
      </w:r>
    </w:p>
    <w:p w14:paraId="2BAF8F13" w14:textId="77777777" w:rsidR="00982CF8" w:rsidRPr="00982CF8" w:rsidRDefault="00982CF8" w:rsidP="00982CF8">
      <w:pPr>
        <w:pStyle w:val="Odlomakpopisa"/>
        <w:spacing w:line="276" w:lineRule="auto"/>
        <w:jc w:val="both"/>
        <w:rPr>
          <w:color w:val="000000" w:themeColor="text1"/>
          <w:szCs w:val="24"/>
          <w:lang w:val="hr-HR"/>
        </w:rPr>
      </w:pPr>
    </w:p>
    <w:p w14:paraId="32701EAC" w14:textId="77777777" w:rsidR="004C5722" w:rsidRPr="00AE3C7F" w:rsidRDefault="004C5722" w:rsidP="004C5722">
      <w:pPr>
        <w:pStyle w:val="Odlomakpopisa"/>
        <w:numPr>
          <w:ilvl w:val="0"/>
          <w:numId w:val="2"/>
        </w:numPr>
        <w:spacing w:line="276" w:lineRule="auto"/>
        <w:jc w:val="both"/>
        <w:rPr>
          <w:szCs w:val="24"/>
          <w:lang w:val="hr-HR"/>
        </w:rPr>
      </w:pPr>
      <w:r w:rsidRPr="00AE3C7F">
        <w:rPr>
          <w:szCs w:val="24"/>
          <w:lang w:val="hr-HR"/>
        </w:rPr>
        <w:t>POSLJEDICE PROIZAŠLE DONAŠANJEM OVOG PROGRAMA</w:t>
      </w:r>
    </w:p>
    <w:p w14:paraId="1255825B" w14:textId="77777777" w:rsidR="004C5722" w:rsidRPr="00AE3C7F" w:rsidRDefault="004C5722" w:rsidP="004C5722">
      <w:pPr>
        <w:spacing w:after="0" w:line="276" w:lineRule="auto"/>
        <w:ind w:left="708"/>
        <w:jc w:val="both"/>
        <w:rPr>
          <w:rFonts w:ascii="Times New Roman" w:hAnsi="Times New Roman" w:cs="Times New Roman"/>
          <w:sz w:val="24"/>
          <w:szCs w:val="24"/>
        </w:rPr>
      </w:pPr>
      <w:r w:rsidRPr="00AE3C7F">
        <w:rPr>
          <w:rFonts w:ascii="Times New Roman" w:hAnsi="Times New Roman" w:cs="Times New Roman"/>
          <w:sz w:val="24"/>
          <w:szCs w:val="24"/>
        </w:rPr>
        <w:t>Poštivanje zakonske regulative navedene u točci 1. ovog Obrazloženja.</w:t>
      </w:r>
    </w:p>
    <w:p w14:paraId="757696AD" w14:textId="77777777" w:rsidR="004C5722" w:rsidRPr="00AE3C7F" w:rsidRDefault="004C5722" w:rsidP="004C5722">
      <w:pPr>
        <w:spacing w:after="0" w:line="276" w:lineRule="auto"/>
        <w:ind w:left="708"/>
        <w:jc w:val="both"/>
        <w:rPr>
          <w:rFonts w:ascii="Times New Roman" w:hAnsi="Times New Roman" w:cs="Times New Roman"/>
          <w:sz w:val="24"/>
          <w:szCs w:val="24"/>
        </w:rPr>
      </w:pPr>
    </w:p>
    <w:p w14:paraId="617F5ED6" w14:textId="77777777" w:rsidR="004C5722" w:rsidRPr="00AE3C7F" w:rsidRDefault="004C5722" w:rsidP="004C5722">
      <w:pPr>
        <w:pStyle w:val="Odlomakpopisa"/>
        <w:numPr>
          <w:ilvl w:val="0"/>
          <w:numId w:val="2"/>
        </w:numPr>
        <w:spacing w:line="276" w:lineRule="auto"/>
        <w:jc w:val="both"/>
        <w:rPr>
          <w:szCs w:val="24"/>
          <w:lang w:val="hr-HR"/>
        </w:rPr>
      </w:pPr>
      <w:r w:rsidRPr="00AE3C7F">
        <w:rPr>
          <w:szCs w:val="24"/>
          <w:lang w:val="hr-HR"/>
        </w:rPr>
        <w:t>SREDSTVA POTREBNA ZA PROVOĐENJE ODLUKE</w:t>
      </w:r>
    </w:p>
    <w:p w14:paraId="6E661879" w14:textId="4C25461C" w:rsidR="004C5722" w:rsidRPr="00AE3C7F" w:rsidRDefault="004C5722" w:rsidP="004C5722">
      <w:pPr>
        <w:pStyle w:val="Odlomakpopisa"/>
        <w:spacing w:line="276" w:lineRule="auto"/>
        <w:jc w:val="both"/>
        <w:rPr>
          <w:szCs w:val="24"/>
          <w:lang w:val="hr-HR"/>
        </w:rPr>
      </w:pPr>
      <w:r w:rsidRPr="00AE3C7F">
        <w:rPr>
          <w:szCs w:val="24"/>
          <w:lang w:val="hr-HR"/>
        </w:rPr>
        <w:t>Sredstva za provođenje Programa građenja komunalne infrastrukture bila su osigurana u  Proračunu Grada Poreča - Parenzo za 202</w:t>
      </w:r>
      <w:r w:rsidR="00982CF8">
        <w:rPr>
          <w:szCs w:val="24"/>
          <w:lang w:val="hr-HR"/>
        </w:rPr>
        <w:t>3</w:t>
      </w:r>
      <w:r w:rsidRPr="00AE3C7F">
        <w:rPr>
          <w:szCs w:val="24"/>
          <w:lang w:val="hr-HR"/>
        </w:rPr>
        <w:t>. godinu i projekcijama za 202</w:t>
      </w:r>
      <w:r w:rsidR="00982CF8">
        <w:rPr>
          <w:szCs w:val="24"/>
          <w:lang w:val="hr-HR"/>
        </w:rPr>
        <w:t>4</w:t>
      </w:r>
      <w:r w:rsidRPr="00AE3C7F">
        <w:rPr>
          <w:szCs w:val="24"/>
          <w:lang w:val="hr-HR"/>
        </w:rPr>
        <w:t>. i 202</w:t>
      </w:r>
      <w:r w:rsidR="00982CF8">
        <w:rPr>
          <w:szCs w:val="24"/>
          <w:lang w:val="hr-HR"/>
        </w:rPr>
        <w:t>5</w:t>
      </w:r>
      <w:r w:rsidRPr="00AE3C7F">
        <w:rPr>
          <w:szCs w:val="24"/>
          <w:lang w:val="hr-HR"/>
        </w:rPr>
        <w:t>. godinu.</w:t>
      </w:r>
    </w:p>
    <w:p w14:paraId="5DC5C6E7" w14:textId="77777777" w:rsidR="004C5722" w:rsidRPr="00AE3C7F" w:rsidRDefault="004C5722" w:rsidP="004C5722">
      <w:pPr>
        <w:spacing w:after="0" w:line="276" w:lineRule="auto"/>
        <w:jc w:val="both"/>
        <w:rPr>
          <w:rFonts w:ascii="Times New Roman" w:hAnsi="Times New Roman" w:cs="Times New Roman"/>
          <w:sz w:val="24"/>
          <w:szCs w:val="24"/>
        </w:rPr>
      </w:pPr>
    </w:p>
    <w:p w14:paraId="076C69F5" w14:textId="77777777" w:rsidR="004C5722" w:rsidRPr="00AE3C7F" w:rsidRDefault="004C5722" w:rsidP="004C5722">
      <w:pPr>
        <w:spacing w:after="0" w:line="276" w:lineRule="auto"/>
        <w:rPr>
          <w:rFonts w:ascii="Times New Roman" w:hAnsi="Times New Roman" w:cs="Times New Roman"/>
          <w:sz w:val="24"/>
          <w:szCs w:val="24"/>
        </w:rPr>
      </w:pPr>
    </w:p>
    <w:p w14:paraId="65298DE7" w14:textId="77777777" w:rsidR="004C5722" w:rsidRPr="00AE3C7F" w:rsidRDefault="004C5722" w:rsidP="004C5722">
      <w:pPr>
        <w:spacing w:line="276" w:lineRule="auto"/>
        <w:rPr>
          <w:rFonts w:ascii="Times New Roman" w:hAnsi="Times New Roman" w:cs="Times New Roman"/>
          <w:sz w:val="24"/>
          <w:szCs w:val="24"/>
        </w:rPr>
      </w:pPr>
    </w:p>
    <w:p w14:paraId="0635D613" w14:textId="77777777" w:rsidR="004C5722" w:rsidRPr="00AE3C7F" w:rsidRDefault="004C5722" w:rsidP="004C5722">
      <w:pPr>
        <w:rPr>
          <w:rFonts w:ascii="Times New Roman" w:hAnsi="Times New Roman" w:cs="Times New Roman"/>
        </w:rPr>
      </w:pPr>
    </w:p>
    <w:p w14:paraId="5A6253BE" w14:textId="77777777" w:rsidR="004C5722" w:rsidRPr="00AE3C7F" w:rsidRDefault="004C5722" w:rsidP="004C5722">
      <w:pPr>
        <w:rPr>
          <w:rFonts w:ascii="Times New Roman" w:hAnsi="Times New Roman" w:cs="Times New Roman"/>
        </w:rPr>
      </w:pPr>
    </w:p>
    <w:p w14:paraId="09338CC0" w14:textId="77777777" w:rsidR="004C5722" w:rsidRPr="00AE3C7F" w:rsidRDefault="004C5722" w:rsidP="004C5722">
      <w:pPr>
        <w:rPr>
          <w:rFonts w:ascii="Times New Roman" w:hAnsi="Times New Roman" w:cs="Times New Roman"/>
        </w:rPr>
      </w:pPr>
    </w:p>
    <w:p w14:paraId="229CE02F" w14:textId="77777777" w:rsidR="004C5722" w:rsidRPr="00AE3C7F" w:rsidRDefault="004C5722">
      <w:pPr>
        <w:rPr>
          <w:rFonts w:ascii="Times New Roman" w:hAnsi="Times New Roman" w:cs="Times New Roman"/>
        </w:rPr>
      </w:pPr>
    </w:p>
    <w:sectPr w:rsidR="004C5722" w:rsidRPr="00AE3C7F" w:rsidSect="00524A0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D81"/>
    <w:multiLevelType w:val="hybridMultilevel"/>
    <w:tmpl w:val="9E5231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0A1C40"/>
    <w:multiLevelType w:val="hybridMultilevel"/>
    <w:tmpl w:val="41049A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EB6D86"/>
    <w:multiLevelType w:val="hybridMultilevel"/>
    <w:tmpl w:val="40E850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6C5CB7"/>
    <w:multiLevelType w:val="hybridMultilevel"/>
    <w:tmpl w:val="C10ED6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7113BD"/>
    <w:multiLevelType w:val="hybridMultilevel"/>
    <w:tmpl w:val="76260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6E65DA"/>
    <w:multiLevelType w:val="hybridMultilevel"/>
    <w:tmpl w:val="3BBCED42"/>
    <w:lvl w:ilvl="0" w:tplc="50DA11A4">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C6CBF"/>
    <w:multiLevelType w:val="hybridMultilevel"/>
    <w:tmpl w:val="569E70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6A00C61"/>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2A7968"/>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7C42D3"/>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C004B3"/>
    <w:multiLevelType w:val="hybridMultilevel"/>
    <w:tmpl w:val="F28EEB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C000C00"/>
    <w:multiLevelType w:val="hybridMultilevel"/>
    <w:tmpl w:val="E3F499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DE7181"/>
    <w:multiLevelType w:val="hybridMultilevel"/>
    <w:tmpl w:val="6D722BF8"/>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3D106E"/>
    <w:multiLevelType w:val="hybridMultilevel"/>
    <w:tmpl w:val="BE7882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4469D4"/>
    <w:multiLevelType w:val="hybridMultilevel"/>
    <w:tmpl w:val="71B24F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D72565"/>
    <w:multiLevelType w:val="hybridMultilevel"/>
    <w:tmpl w:val="EA3E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E56377"/>
    <w:multiLevelType w:val="hybridMultilevel"/>
    <w:tmpl w:val="8B7CA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6F40861"/>
    <w:multiLevelType w:val="hybridMultilevel"/>
    <w:tmpl w:val="E3F499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F94F99"/>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C711B98"/>
    <w:multiLevelType w:val="hybridMultilevel"/>
    <w:tmpl w:val="9E5231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F7A2599"/>
    <w:multiLevelType w:val="hybridMultilevel"/>
    <w:tmpl w:val="D94254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DBD3A94"/>
    <w:multiLevelType w:val="hybridMultilevel"/>
    <w:tmpl w:val="EBDC09E0"/>
    <w:lvl w:ilvl="0" w:tplc="50DA11A4">
      <w:numFmt w:val="bullet"/>
      <w:lvlText w:val="-"/>
      <w:lvlJc w:val="left"/>
      <w:pPr>
        <w:ind w:left="1080" w:hanging="360"/>
      </w:pPr>
      <w:rPr>
        <w:rFonts w:ascii="Times New Roman" w:eastAsia="Times New Roman"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EDB0C8B"/>
    <w:multiLevelType w:val="hybridMultilevel"/>
    <w:tmpl w:val="BE7882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26019D5"/>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5562E5"/>
    <w:multiLevelType w:val="hybridMultilevel"/>
    <w:tmpl w:val="6BC855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A6135CE"/>
    <w:multiLevelType w:val="hybridMultilevel"/>
    <w:tmpl w:val="BABEB3FC"/>
    <w:lvl w:ilvl="0" w:tplc="169CB49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6"/>
  </w:num>
  <w:num w:numId="2">
    <w:abstractNumId w:val="1"/>
  </w:num>
  <w:num w:numId="3">
    <w:abstractNumId w:val="14"/>
  </w:num>
  <w:num w:numId="4">
    <w:abstractNumId w:val="7"/>
  </w:num>
  <w:num w:numId="5">
    <w:abstractNumId w:val="20"/>
  </w:num>
  <w:num w:numId="6">
    <w:abstractNumId w:val="8"/>
  </w:num>
  <w:num w:numId="7">
    <w:abstractNumId w:val="2"/>
  </w:num>
  <w:num w:numId="8">
    <w:abstractNumId w:val="9"/>
  </w:num>
  <w:num w:numId="9">
    <w:abstractNumId w:val="23"/>
  </w:num>
  <w:num w:numId="10">
    <w:abstractNumId w:val="0"/>
  </w:num>
  <w:num w:numId="11">
    <w:abstractNumId w:val="10"/>
  </w:num>
  <w:num w:numId="12">
    <w:abstractNumId w:val="15"/>
  </w:num>
  <w:num w:numId="13">
    <w:abstractNumId w:val="24"/>
  </w:num>
  <w:num w:numId="14">
    <w:abstractNumId w:val="21"/>
  </w:num>
  <w:num w:numId="15">
    <w:abstractNumId w:val="5"/>
  </w:num>
  <w:num w:numId="16">
    <w:abstractNumId w:val="11"/>
  </w:num>
  <w:num w:numId="17">
    <w:abstractNumId w:val="17"/>
  </w:num>
  <w:num w:numId="18">
    <w:abstractNumId w:val="13"/>
  </w:num>
  <w:num w:numId="19">
    <w:abstractNumId w:val="22"/>
  </w:num>
  <w:num w:numId="20">
    <w:abstractNumId w:val="3"/>
  </w:num>
  <w:num w:numId="21">
    <w:abstractNumId w:val="12"/>
  </w:num>
  <w:num w:numId="22">
    <w:abstractNumId w:val="6"/>
  </w:num>
  <w:num w:numId="23">
    <w:abstractNumId w:val="25"/>
  </w:num>
  <w:num w:numId="24">
    <w:abstractNumId w:val="19"/>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22"/>
    <w:rsid w:val="00171F18"/>
    <w:rsid w:val="00243B72"/>
    <w:rsid w:val="004A06D8"/>
    <w:rsid w:val="004C5722"/>
    <w:rsid w:val="00504FEE"/>
    <w:rsid w:val="00524A04"/>
    <w:rsid w:val="005B5726"/>
    <w:rsid w:val="00741FC4"/>
    <w:rsid w:val="00982CF8"/>
    <w:rsid w:val="009E7F16"/>
    <w:rsid w:val="00AE3C7F"/>
    <w:rsid w:val="00FB53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D2CE"/>
  <w15:chartTrackingRefBased/>
  <w15:docId w15:val="{6140E89C-4B37-4CC7-8437-DEBA38F9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22"/>
  </w:style>
  <w:style w:type="paragraph" w:styleId="Naslov2">
    <w:name w:val="heading 2"/>
    <w:basedOn w:val="Normal"/>
    <w:next w:val="Normal"/>
    <w:link w:val="Naslov2Char"/>
    <w:qFormat/>
    <w:rsid w:val="004C5722"/>
    <w:pPr>
      <w:keepNext/>
      <w:spacing w:before="240" w:after="60" w:line="240" w:lineRule="auto"/>
      <w:outlineLvl w:val="1"/>
    </w:pPr>
    <w:rPr>
      <w:rFonts w:ascii="Arial" w:eastAsia="Times New Roman" w:hAnsi="Arial" w:cs="Arial"/>
      <w:b/>
      <w:bCs/>
      <w:i/>
      <w:iCs/>
      <w:sz w:val="28"/>
      <w:szCs w:val="28"/>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4C5722"/>
    <w:rPr>
      <w:rFonts w:ascii="Arial" w:eastAsia="Times New Roman" w:hAnsi="Arial" w:cs="Arial"/>
      <w:b/>
      <w:bCs/>
      <w:i/>
      <w:iCs/>
      <w:sz w:val="28"/>
      <w:szCs w:val="28"/>
      <w:lang w:val="en-AU" w:eastAsia="hr-HR"/>
    </w:rPr>
  </w:style>
  <w:style w:type="paragraph" w:styleId="Odlomakpopisa">
    <w:name w:val="List Paragraph"/>
    <w:basedOn w:val="Normal"/>
    <w:link w:val="OdlomakpopisaChar"/>
    <w:uiPriority w:val="34"/>
    <w:qFormat/>
    <w:rsid w:val="004C5722"/>
    <w:pPr>
      <w:spacing w:after="0" w:line="240" w:lineRule="auto"/>
      <w:ind w:left="720"/>
      <w:contextualSpacing/>
    </w:pPr>
    <w:rPr>
      <w:rFonts w:ascii="Times New Roman" w:eastAsia="Times New Roman" w:hAnsi="Times New Roman" w:cs="Times New Roman"/>
      <w:sz w:val="24"/>
      <w:szCs w:val="20"/>
      <w:lang w:val="en-GB"/>
    </w:rPr>
  </w:style>
  <w:style w:type="table" w:styleId="Reetkatablice">
    <w:name w:val="Table Grid"/>
    <w:basedOn w:val="Obinatablica"/>
    <w:rsid w:val="004C5722"/>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C57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C5722"/>
    <w:rPr>
      <w:rFonts w:ascii="Segoe UI" w:hAnsi="Segoe UI" w:cs="Segoe UI"/>
      <w:sz w:val="18"/>
      <w:szCs w:val="18"/>
    </w:rPr>
  </w:style>
  <w:style w:type="character" w:styleId="Hiperveza">
    <w:name w:val="Hyperlink"/>
    <w:basedOn w:val="Zadanifontodlomka"/>
    <w:uiPriority w:val="99"/>
    <w:semiHidden/>
    <w:unhideWhenUsed/>
    <w:rsid w:val="004C5722"/>
    <w:rPr>
      <w:color w:val="0000FF"/>
      <w:u w:val="single"/>
    </w:rPr>
  </w:style>
  <w:style w:type="character" w:customStyle="1" w:styleId="OdlomakpopisaChar">
    <w:name w:val="Odlomak popisa Char"/>
    <w:link w:val="Odlomakpopisa"/>
    <w:uiPriority w:val="34"/>
    <w:locked/>
    <w:rsid w:val="00982CF8"/>
    <w:rPr>
      <w:rFonts w:ascii="Times New Roman" w:eastAsia="Times New Roman" w:hAnsi="Times New Roman" w:cs="Times New Roman"/>
      <w:sz w:val="24"/>
      <w:szCs w:val="20"/>
      <w:lang w:val="en-GB"/>
    </w:rPr>
  </w:style>
  <w:style w:type="paragraph" w:styleId="Bezproreda">
    <w:name w:val="No Spacing"/>
    <w:uiPriority w:val="1"/>
    <w:qFormat/>
    <w:rsid w:val="00524A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57115">
      <w:bodyDiv w:val="1"/>
      <w:marLeft w:val="0"/>
      <w:marRight w:val="0"/>
      <w:marTop w:val="0"/>
      <w:marBottom w:val="0"/>
      <w:divBdr>
        <w:top w:val="none" w:sz="0" w:space="0" w:color="auto"/>
        <w:left w:val="none" w:sz="0" w:space="0" w:color="auto"/>
        <w:bottom w:val="none" w:sz="0" w:space="0" w:color="auto"/>
        <w:right w:val="none" w:sz="0" w:space="0" w:color="auto"/>
      </w:divBdr>
    </w:div>
    <w:div w:id="18922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3441" TargetMode="External"/><Relationship Id="rId3" Type="http://schemas.openxmlformats.org/officeDocument/2006/relationships/settings" Target="settings.xml"/><Relationship Id="rId7" Type="http://schemas.openxmlformats.org/officeDocument/2006/relationships/hyperlink" Target="https://www.zakon.hr/cms.htm?id=357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35769"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5314</Words>
  <Characters>30292</Characters>
  <Application>Microsoft Office Word</Application>
  <DocSecurity>0</DocSecurity>
  <Lines>252</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Maja Šimonović Cvitko</cp:lastModifiedBy>
  <cp:revision>2</cp:revision>
  <cp:lastPrinted>2024-06-20T07:28:00Z</cp:lastPrinted>
  <dcterms:created xsi:type="dcterms:W3CDTF">2024-06-20T07:33:00Z</dcterms:created>
  <dcterms:modified xsi:type="dcterms:W3CDTF">2024-06-20T07:33:00Z</dcterms:modified>
</cp:coreProperties>
</file>